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A8" w:rsidRDefault="00CE7AA8">
      <w:pPr>
        <w:spacing w:line="600" w:lineRule="exact"/>
        <w:jc w:val="center"/>
        <w:outlineLvl w:val="0"/>
        <w:rPr>
          <w:rFonts w:ascii="方正小标宋简体" w:eastAsia="方正小标宋简体" w:hAnsi="宋体"/>
          <w:color w:val="000000"/>
          <w:sz w:val="72"/>
          <w:szCs w:val="72"/>
        </w:rPr>
      </w:pPr>
      <w:bookmarkStart w:id="0" w:name="_Toc15306267"/>
    </w:p>
    <w:p w:rsidR="00CE7AA8" w:rsidRDefault="00CE7AA8">
      <w:pPr>
        <w:spacing w:line="600" w:lineRule="exact"/>
        <w:jc w:val="center"/>
        <w:outlineLvl w:val="0"/>
        <w:rPr>
          <w:rFonts w:ascii="方正小标宋简体" w:eastAsia="方正小标宋简体" w:hAnsi="宋体"/>
          <w:color w:val="000000"/>
          <w:sz w:val="72"/>
          <w:szCs w:val="72"/>
        </w:rPr>
      </w:pPr>
    </w:p>
    <w:p w:rsidR="00CE7AA8" w:rsidRDefault="00CE7AA8">
      <w:pPr>
        <w:spacing w:line="600" w:lineRule="exact"/>
        <w:jc w:val="center"/>
        <w:outlineLvl w:val="0"/>
        <w:rPr>
          <w:rFonts w:ascii="方正小标宋简体" w:eastAsia="方正小标宋简体" w:hAnsi="宋体"/>
          <w:color w:val="000000"/>
          <w:sz w:val="72"/>
          <w:szCs w:val="72"/>
        </w:rPr>
      </w:pPr>
    </w:p>
    <w:p w:rsidR="00CE7AA8" w:rsidRDefault="00CE7AA8">
      <w:pPr>
        <w:spacing w:line="600" w:lineRule="exact"/>
        <w:jc w:val="center"/>
        <w:outlineLvl w:val="0"/>
        <w:rPr>
          <w:rFonts w:ascii="方正小标宋简体" w:eastAsia="方正小标宋简体" w:hAnsi="宋体"/>
          <w:color w:val="000000"/>
          <w:sz w:val="72"/>
          <w:szCs w:val="72"/>
        </w:rPr>
      </w:pPr>
    </w:p>
    <w:p w:rsidR="00CE7AA8" w:rsidRDefault="00027C16">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96475"/>
      <w:bookmarkStart w:id="3" w:name="_Toc15377425"/>
      <w:bookmarkStart w:id="4" w:name="_Toc15396597"/>
      <w:bookmarkStart w:id="5" w:name="_Toc15378441"/>
      <w:bookmarkStart w:id="6" w:name="_Toc51100199"/>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CE7AA8" w:rsidRDefault="00027C16">
      <w:pPr>
        <w:adjustRightInd w:val="0"/>
        <w:snapToGrid w:val="0"/>
        <w:spacing w:line="360" w:lineRule="auto"/>
        <w:jc w:val="center"/>
        <w:outlineLvl w:val="0"/>
        <w:rPr>
          <w:rFonts w:ascii="方正小标宋简体" w:eastAsia="方正小标宋简体" w:hAnsi="宋体"/>
          <w:color w:val="000000"/>
          <w:sz w:val="72"/>
          <w:szCs w:val="72"/>
        </w:rPr>
      </w:pPr>
      <w:bookmarkStart w:id="7" w:name="_Toc51100200"/>
      <w:bookmarkStart w:id="8" w:name="_Toc15396476"/>
      <w:bookmarkStart w:id="9" w:name="_Toc15377194"/>
      <w:bookmarkStart w:id="10" w:name="_Toc15377426"/>
      <w:bookmarkStart w:id="11" w:name="_Toc15396598"/>
      <w:bookmarkStart w:id="12" w:name="_Toc15378442"/>
      <w:r>
        <w:rPr>
          <w:rFonts w:ascii="方正小标宋简体" w:eastAsia="方正小标宋简体" w:hAnsi="宋体" w:hint="eastAsia"/>
          <w:color w:val="000000"/>
          <w:sz w:val="72"/>
          <w:szCs w:val="72"/>
        </w:rPr>
        <w:t>四川省</w:t>
      </w:r>
      <w:bookmarkStart w:id="13" w:name="_Toc15306268"/>
      <w:bookmarkEnd w:id="0"/>
      <w:r>
        <w:rPr>
          <w:rFonts w:ascii="方正小标宋简体" w:eastAsia="方正小标宋简体" w:hAnsi="宋体" w:hint="eastAsia"/>
          <w:color w:val="000000"/>
          <w:sz w:val="72"/>
          <w:szCs w:val="72"/>
        </w:rPr>
        <w:t>攀枝花市档案馆</w:t>
      </w:r>
      <w:bookmarkEnd w:id="7"/>
    </w:p>
    <w:p w:rsidR="00CE7AA8" w:rsidRDefault="00027C16">
      <w:pPr>
        <w:adjustRightInd w:val="0"/>
        <w:snapToGrid w:val="0"/>
        <w:spacing w:line="360" w:lineRule="auto"/>
        <w:jc w:val="center"/>
        <w:outlineLvl w:val="0"/>
        <w:rPr>
          <w:rFonts w:ascii="方正小标宋简体" w:eastAsia="方正小标宋简体" w:hAnsi="宋体"/>
          <w:color w:val="000000"/>
          <w:sz w:val="72"/>
          <w:szCs w:val="72"/>
        </w:rPr>
      </w:pPr>
      <w:bookmarkStart w:id="14" w:name="_Toc51100201"/>
      <w:r>
        <w:rPr>
          <w:rFonts w:ascii="方正小标宋简体" w:eastAsia="方正小标宋简体" w:hAnsi="宋体" w:hint="eastAsia"/>
          <w:color w:val="000000"/>
          <w:sz w:val="72"/>
          <w:szCs w:val="72"/>
        </w:rPr>
        <w:t>部门决算</w:t>
      </w:r>
      <w:bookmarkEnd w:id="8"/>
      <w:bookmarkEnd w:id="9"/>
      <w:bookmarkEnd w:id="10"/>
      <w:bookmarkEnd w:id="11"/>
      <w:bookmarkEnd w:id="12"/>
      <w:bookmarkEnd w:id="13"/>
      <w:bookmarkEnd w:id="14"/>
    </w:p>
    <w:p w:rsidR="00CE7AA8" w:rsidRDefault="00CE7AA8">
      <w:pPr>
        <w:adjustRightInd w:val="0"/>
        <w:snapToGrid w:val="0"/>
        <w:spacing w:line="360" w:lineRule="auto"/>
        <w:jc w:val="center"/>
        <w:outlineLvl w:val="0"/>
        <w:rPr>
          <w:rFonts w:ascii="方正小标宋简体" w:eastAsia="方正小标宋简体" w:hAnsi="宋体"/>
          <w:color w:val="000000"/>
          <w:sz w:val="52"/>
          <w:szCs w:val="52"/>
        </w:rPr>
      </w:pPr>
    </w:p>
    <w:p w:rsidR="00CE7AA8" w:rsidRDefault="00027C1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CE7AA8" w:rsidRDefault="00027C16">
      <w:pPr>
        <w:pStyle w:val="10"/>
        <w:rPr>
          <w:rFonts w:cstheme="minorBidi"/>
        </w:rPr>
      </w:pPr>
      <w:r>
        <w:rPr>
          <w:rFonts w:asciiTheme="majorEastAsia" w:eastAsiaTheme="majorEastAsia" w:hAnsiTheme="majorEastAsia" w:hint="eastAsia"/>
          <w:color w:val="000000"/>
        </w:rPr>
        <w:t>公开时间：2020年9月21日</w:t>
      </w:r>
      <w:r w:rsidR="00CE7AA8">
        <w:rPr>
          <w:rFonts w:asciiTheme="majorEastAsia" w:eastAsiaTheme="majorEastAsia" w:hAnsiTheme="majorEastAsia"/>
          <w:color w:val="000000"/>
        </w:rPr>
        <w:fldChar w:fldCharType="begin"/>
      </w:r>
      <w:r>
        <w:rPr>
          <w:rFonts w:asciiTheme="majorEastAsia" w:eastAsiaTheme="majorEastAsia" w:hAnsiTheme="majorEastAsia"/>
          <w:color w:val="000000"/>
        </w:rPr>
        <w:instrText xml:space="preserve"> TOC \o "1-2" \h \z \u </w:instrText>
      </w:r>
      <w:r w:rsidR="00CE7AA8">
        <w:rPr>
          <w:rFonts w:asciiTheme="majorEastAsia" w:eastAsiaTheme="majorEastAsia" w:hAnsiTheme="majorEastAsia"/>
          <w:color w:val="000000"/>
        </w:rPr>
        <w:fldChar w:fldCharType="separate"/>
      </w:r>
    </w:p>
    <w:p w:rsidR="00CE7AA8" w:rsidRDefault="00CE7AA8">
      <w:pPr>
        <w:pStyle w:val="10"/>
        <w:rPr>
          <w:rFonts w:cstheme="minorBidi"/>
        </w:rPr>
      </w:pPr>
    </w:p>
    <w:p w:rsidR="00CE7AA8" w:rsidRDefault="00CE7AA8">
      <w:pPr>
        <w:pStyle w:val="10"/>
        <w:rPr>
          <w:rFonts w:cstheme="minorBidi"/>
        </w:rPr>
      </w:pPr>
      <w:hyperlink w:anchor="_Toc51100202" w:history="1">
        <w:r w:rsidR="00027C16">
          <w:rPr>
            <w:rStyle w:val="a9"/>
          </w:rPr>
          <w:t>第一部分 部门概况</w:t>
        </w:r>
        <w:r w:rsidR="00027C16">
          <w:tab/>
        </w:r>
        <w:r>
          <w:fldChar w:fldCharType="begin"/>
        </w:r>
        <w:r w:rsidR="00027C16">
          <w:instrText xml:space="preserve"> PAGEREF _Toc51100202 \h </w:instrText>
        </w:r>
        <w:r>
          <w:fldChar w:fldCharType="separate"/>
        </w:r>
        <w:r w:rsidR="00027C16">
          <w:t>4</w:t>
        </w:r>
        <w:r>
          <w:fldChar w:fldCharType="end"/>
        </w:r>
      </w:hyperlink>
    </w:p>
    <w:p w:rsidR="00CE7AA8" w:rsidRDefault="00CE7AA8">
      <w:pPr>
        <w:pStyle w:val="10"/>
        <w:rPr>
          <w:rFonts w:cstheme="minorBidi"/>
        </w:rPr>
      </w:pPr>
      <w:hyperlink w:anchor="_Toc51100203" w:history="1">
        <w:r w:rsidR="00027C16">
          <w:rPr>
            <w:rStyle w:val="a9"/>
          </w:rPr>
          <w:t>第二部分 2019年度部门决算情况说明</w:t>
        </w:r>
        <w:r w:rsidR="00027C16">
          <w:tab/>
        </w:r>
        <w:r>
          <w:fldChar w:fldCharType="begin"/>
        </w:r>
        <w:r w:rsidR="00027C16">
          <w:instrText xml:space="preserve"> PAGEREF _Toc51100203 \h </w:instrText>
        </w:r>
        <w:r>
          <w:fldChar w:fldCharType="separate"/>
        </w:r>
        <w:r w:rsidR="00027C16">
          <w:t>7</w:t>
        </w:r>
        <w:r>
          <w:fldChar w:fldCharType="end"/>
        </w:r>
      </w:hyperlink>
    </w:p>
    <w:p w:rsidR="00CE7AA8" w:rsidRDefault="00CE7AA8">
      <w:pPr>
        <w:pStyle w:val="20"/>
        <w:rPr>
          <w:rFonts w:ascii="仿宋" w:eastAsia="仿宋" w:hAnsi="仿宋" w:cstheme="minorBidi"/>
          <w:sz w:val="28"/>
          <w:szCs w:val="28"/>
        </w:rPr>
      </w:pPr>
      <w:hyperlink w:anchor="_Toc51100204" w:history="1">
        <w:r w:rsidR="00027C16">
          <w:rPr>
            <w:rStyle w:val="a9"/>
            <w:rFonts w:ascii="仿宋" w:eastAsia="仿宋" w:hAnsi="仿宋"/>
            <w:sz w:val="28"/>
            <w:szCs w:val="28"/>
          </w:rPr>
          <w:t>一、收</w:t>
        </w:r>
        <w:r w:rsidR="00027C16">
          <w:rPr>
            <w:rStyle w:val="a9"/>
            <w:rFonts w:ascii="仿宋" w:eastAsia="仿宋" w:hAnsi="仿宋" w:cstheme="majorBidi"/>
            <w:bCs/>
            <w:sz w:val="28"/>
            <w:szCs w:val="28"/>
          </w:rPr>
          <w:t>入支出决算总体情况说明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_Toc51100204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7</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05" w:history="1">
        <w:r w:rsidR="00027C16">
          <w:rPr>
            <w:rStyle w:val="a9"/>
            <w:rFonts w:ascii="仿宋" w:eastAsia="仿宋" w:hAnsi="仿宋"/>
            <w:sz w:val="28"/>
            <w:szCs w:val="28"/>
          </w:rPr>
          <w:t>二、收</w:t>
        </w:r>
        <w:r w:rsidR="00027C16">
          <w:rPr>
            <w:rStyle w:val="a9"/>
            <w:rFonts w:ascii="仿宋" w:eastAsia="仿宋" w:hAnsi="仿宋" w:cstheme="majorBidi"/>
            <w:bCs/>
            <w:sz w:val="28"/>
            <w:szCs w:val="28"/>
          </w:rPr>
          <w:t>入决算情况说明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_Toc51100205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7</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07" w:history="1">
        <w:r w:rsidR="00027C16">
          <w:rPr>
            <w:rStyle w:val="a9"/>
            <w:rFonts w:ascii="仿宋" w:eastAsia="仿宋" w:hAnsi="仿宋"/>
            <w:sz w:val="28"/>
            <w:szCs w:val="28"/>
          </w:rPr>
          <w:t>三、支</w:t>
        </w:r>
        <w:r w:rsidR="00027C16">
          <w:rPr>
            <w:rStyle w:val="a9"/>
            <w:rFonts w:ascii="仿宋" w:eastAsia="仿宋" w:hAnsi="仿宋" w:cstheme="majorBidi"/>
            <w:bCs/>
            <w:sz w:val="28"/>
            <w:szCs w:val="28"/>
          </w:rPr>
          <w:t>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_Toc51100207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8</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08" w:history="1">
        <w:r w:rsidR="00027C16">
          <w:rPr>
            <w:rStyle w:val="a9"/>
            <w:rFonts w:ascii="仿宋" w:eastAsia="仿宋" w:hAnsi="仿宋"/>
            <w:sz w:val="28"/>
            <w:szCs w:val="28"/>
          </w:rPr>
          <w:t>四、财</w:t>
        </w:r>
        <w:r w:rsidR="00027C16">
          <w:rPr>
            <w:rStyle w:val="a9"/>
            <w:rFonts w:ascii="仿宋" w:eastAsia="仿宋" w:hAnsi="仿宋" w:cstheme="majorBidi"/>
            <w:bCs/>
            <w:sz w:val="28"/>
            <w:szCs w:val="28"/>
          </w:rPr>
          <w:t>政拨款收入、支出决算总体情况说明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_Toc51100208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8</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09" w:history="1">
        <w:r w:rsidR="00027C16">
          <w:rPr>
            <w:rStyle w:val="a9"/>
            <w:rFonts w:ascii="仿宋" w:eastAsia="仿宋" w:hAnsi="仿宋"/>
            <w:sz w:val="28"/>
            <w:szCs w:val="28"/>
          </w:rPr>
          <w:t>五、</w:t>
        </w:r>
        <w:r w:rsidR="00027C16">
          <w:rPr>
            <w:rStyle w:val="a9"/>
            <w:rFonts w:ascii="仿宋" w:eastAsia="仿宋" w:hAnsi="仿宋"/>
            <w:b/>
            <w:sz w:val="28"/>
            <w:szCs w:val="28"/>
          </w:rPr>
          <w:t>一</w:t>
        </w:r>
        <w:r w:rsidR="00027C16">
          <w:rPr>
            <w:rStyle w:val="a9"/>
            <w:rFonts w:ascii="仿宋" w:eastAsia="仿宋" w:hAnsi="仿宋" w:cstheme="majorBidi"/>
            <w:bCs/>
            <w:sz w:val="28"/>
            <w:szCs w:val="28"/>
          </w:rPr>
          <w:t>般公共预算财政拨款支出决算情况说明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_Toc51100209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9</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10" w:history="1">
        <w:r w:rsidR="00027C16">
          <w:rPr>
            <w:rStyle w:val="a9"/>
            <w:rFonts w:ascii="仿宋" w:eastAsia="仿宋" w:hAnsi="仿宋"/>
            <w:sz w:val="28"/>
            <w:szCs w:val="28"/>
          </w:rPr>
          <w:t>六、</w:t>
        </w:r>
        <w:r w:rsidR="00027C16">
          <w:rPr>
            <w:rStyle w:val="a9"/>
            <w:rFonts w:ascii="仿宋" w:eastAsia="仿宋" w:hAnsi="仿宋"/>
            <w:b/>
            <w:sz w:val="28"/>
            <w:szCs w:val="28"/>
          </w:rPr>
          <w:t>一</w:t>
        </w:r>
        <w:r w:rsidR="00027C16">
          <w:rPr>
            <w:rStyle w:val="a9"/>
            <w:rFonts w:ascii="仿宋" w:eastAsia="仿宋" w:hAnsi="仿宋" w:cstheme="majorBidi"/>
            <w:bCs/>
            <w:sz w:val="28"/>
            <w:szCs w:val="28"/>
          </w:rPr>
          <w:t>般公共预算财政拨款基本支出决算情况说明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_Toc51100210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12</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11" w:history="1">
        <w:r w:rsidR="00027C16">
          <w:rPr>
            <w:rStyle w:val="a9"/>
            <w:rFonts w:ascii="仿宋" w:eastAsia="仿宋" w:hAnsi="仿宋"/>
            <w:sz w:val="28"/>
            <w:szCs w:val="28"/>
          </w:rPr>
          <w:t>七、</w:t>
        </w:r>
        <w:r w:rsidR="00027C16">
          <w:rPr>
            <w:rStyle w:val="a9"/>
            <w:rFonts w:ascii="仿宋" w:eastAsia="仿宋" w:hAnsi="仿宋" w:cstheme="majorBidi"/>
            <w:bCs/>
            <w:sz w:val="28"/>
            <w:szCs w:val="28"/>
          </w:rPr>
          <w:t>“三公”经费财政拨款支出决算情况说明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_Toc51100211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13</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12" w:history="1">
        <w:r w:rsidR="00027C16">
          <w:rPr>
            <w:rStyle w:val="a9"/>
            <w:rFonts w:ascii="仿宋" w:eastAsia="仿宋" w:hAnsi="仿宋"/>
            <w:sz w:val="28"/>
            <w:szCs w:val="28"/>
          </w:rPr>
          <w:t>八、</w:t>
        </w:r>
        <w:r w:rsidR="00027C16">
          <w:rPr>
            <w:rStyle w:val="a9"/>
            <w:rFonts w:ascii="仿宋" w:eastAsia="仿宋" w:hAnsi="仿宋" w:cstheme="majorBidi"/>
            <w:bCs/>
            <w:sz w:val="28"/>
            <w:szCs w:val="28"/>
          </w:rPr>
          <w:t>政府性基金预算支出决算情况说明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_Toc51100212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15</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13" w:history="1">
        <w:r w:rsidR="00027C16">
          <w:rPr>
            <w:rStyle w:val="a9"/>
            <w:rFonts w:ascii="仿宋" w:eastAsia="仿宋" w:hAnsi="仿宋" w:cstheme="majorBidi"/>
            <w:bCs/>
            <w:sz w:val="28"/>
            <w:szCs w:val="28"/>
          </w:rPr>
          <w:t>九、 国有资本经营预算支出决算情况说明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_Toc51100213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15</w:t>
        </w:r>
        <w:r>
          <w:rPr>
            <w:rFonts w:ascii="仿宋" w:eastAsia="仿宋" w:hAnsi="仿宋"/>
            <w:sz w:val="28"/>
            <w:szCs w:val="28"/>
          </w:rPr>
          <w:fldChar w:fldCharType="end"/>
        </w:r>
      </w:hyperlink>
    </w:p>
    <w:p w:rsidR="00CE7AA8" w:rsidRDefault="00CE7AA8">
      <w:pPr>
        <w:pStyle w:val="20"/>
        <w:tabs>
          <w:tab w:val="left" w:pos="1260"/>
        </w:tabs>
        <w:rPr>
          <w:rFonts w:ascii="仿宋" w:eastAsia="仿宋" w:hAnsi="仿宋" w:cstheme="minorBidi"/>
          <w:sz w:val="28"/>
          <w:szCs w:val="28"/>
        </w:rPr>
      </w:pPr>
      <w:hyperlink w:anchor="_Toc51100214" w:history="1">
        <w:r w:rsidR="00027C16">
          <w:rPr>
            <w:rStyle w:val="a9"/>
            <w:rFonts w:ascii="仿宋" w:eastAsia="仿宋" w:hAnsi="仿宋"/>
            <w:sz w:val="28"/>
            <w:szCs w:val="28"/>
          </w:rPr>
          <w:t>十、</w:t>
        </w:r>
        <w:r w:rsidR="00027C16">
          <w:rPr>
            <w:rFonts w:ascii="仿宋" w:eastAsia="仿宋" w:hAnsi="仿宋" w:cstheme="minorBidi"/>
            <w:sz w:val="28"/>
            <w:szCs w:val="28"/>
          </w:rPr>
          <w:tab/>
        </w:r>
        <w:r w:rsidR="00027C16">
          <w:rPr>
            <w:rStyle w:val="a9"/>
            <w:rFonts w:ascii="仿宋" w:eastAsia="仿宋" w:hAnsi="仿宋"/>
            <w:sz w:val="28"/>
            <w:szCs w:val="28"/>
          </w:rPr>
          <w:t>其他重要事项的情况说明</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_Toc51100214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16</w:t>
        </w:r>
        <w:r>
          <w:rPr>
            <w:rFonts w:ascii="仿宋" w:eastAsia="仿宋" w:hAnsi="仿宋"/>
            <w:sz w:val="28"/>
            <w:szCs w:val="28"/>
          </w:rPr>
          <w:fldChar w:fldCharType="end"/>
        </w:r>
      </w:hyperlink>
    </w:p>
    <w:p w:rsidR="00CE7AA8" w:rsidRDefault="00CE7AA8">
      <w:pPr>
        <w:pStyle w:val="10"/>
        <w:rPr>
          <w:rFonts w:cstheme="minorBidi"/>
        </w:rPr>
      </w:pPr>
      <w:hyperlink w:anchor="_Toc51100215" w:history="1">
        <w:r w:rsidR="00027C16">
          <w:rPr>
            <w:rStyle w:val="a9"/>
            <w:bCs/>
            <w:kern w:val="44"/>
          </w:rPr>
          <w:t>第三部分</w:t>
        </w:r>
        <w:r w:rsidR="00027C16">
          <w:rPr>
            <w:rStyle w:val="a9"/>
          </w:rPr>
          <w:t>名</w:t>
        </w:r>
        <w:r w:rsidR="00027C16">
          <w:rPr>
            <w:rStyle w:val="a9"/>
            <w:bCs/>
            <w:kern w:val="44"/>
          </w:rPr>
          <w:t>词解释</w:t>
        </w:r>
        <w:r w:rsidR="00027C16">
          <w:tab/>
        </w:r>
        <w:r>
          <w:fldChar w:fldCharType="begin"/>
        </w:r>
        <w:r w:rsidR="00027C16">
          <w:instrText xml:space="preserve"> PAGEREF _Toc51100215 \h </w:instrText>
        </w:r>
        <w:r>
          <w:fldChar w:fldCharType="separate"/>
        </w:r>
        <w:r w:rsidR="00027C16">
          <w:t>26</w:t>
        </w:r>
        <w:r>
          <w:fldChar w:fldCharType="end"/>
        </w:r>
      </w:hyperlink>
    </w:p>
    <w:p w:rsidR="00CE7AA8" w:rsidRDefault="00CE7AA8">
      <w:pPr>
        <w:pStyle w:val="20"/>
        <w:rPr>
          <w:rFonts w:ascii="仿宋" w:eastAsia="仿宋" w:hAnsi="仿宋" w:cstheme="minorBidi"/>
          <w:sz w:val="28"/>
          <w:szCs w:val="28"/>
        </w:rPr>
      </w:pPr>
      <w:hyperlink w:anchor="_Toc51100216" w:history="1">
        <w:r w:rsidR="00027C16">
          <w:rPr>
            <w:rStyle w:val="a9"/>
            <w:rFonts w:ascii="仿宋" w:eastAsia="仿宋" w:hAnsi="仿宋"/>
            <w:kern w:val="44"/>
            <w:sz w:val="28"/>
            <w:szCs w:val="28"/>
          </w:rPr>
          <w:t>附件1</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_Toc51100216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28</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19" w:history="1">
        <w:r w:rsidR="00027C16">
          <w:rPr>
            <w:rStyle w:val="a9"/>
            <w:rFonts w:ascii="仿宋" w:eastAsia="仿宋" w:hAnsi="仿宋"/>
            <w:kern w:val="44"/>
            <w:sz w:val="28"/>
            <w:szCs w:val="28"/>
          </w:rPr>
          <w:t>附件2</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_Toc51100219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32</w:t>
        </w:r>
        <w:r>
          <w:rPr>
            <w:rFonts w:ascii="仿宋" w:eastAsia="仿宋" w:hAnsi="仿宋"/>
            <w:sz w:val="28"/>
            <w:szCs w:val="28"/>
          </w:rPr>
          <w:fldChar w:fldCharType="end"/>
        </w:r>
      </w:hyperlink>
    </w:p>
    <w:p w:rsidR="00CE7AA8" w:rsidRDefault="00CE7AA8">
      <w:pPr>
        <w:pStyle w:val="10"/>
        <w:rPr>
          <w:rFonts w:cstheme="minorBidi"/>
        </w:rPr>
      </w:pPr>
      <w:hyperlink w:anchor="_Toc51100220" w:history="1">
        <w:r w:rsidR="00027C16">
          <w:rPr>
            <w:rStyle w:val="a9"/>
          </w:rPr>
          <w:t>第</w:t>
        </w:r>
        <w:r w:rsidR="00027C16">
          <w:rPr>
            <w:rStyle w:val="a9"/>
            <w:bCs/>
            <w:kern w:val="44"/>
          </w:rPr>
          <w:t>五部分 附表</w:t>
        </w:r>
        <w:r w:rsidR="00027C16">
          <w:tab/>
        </w:r>
        <w:r>
          <w:fldChar w:fldCharType="begin"/>
        </w:r>
        <w:r w:rsidR="00027C16">
          <w:instrText xml:space="preserve"> PAGEREF _Toc51100220 \h </w:instrText>
        </w:r>
        <w:r>
          <w:fldChar w:fldCharType="separate"/>
        </w:r>
        <w:r w:rsidR="00027C16">
          <w:t>44</w:t>
        </w:r>
        <w:r>
          <w:fldChar w:fldCharType="end"/>
        </w:r>
      </w:hyperlink>
    </w:p>
    <w:p w:rsidR="00CE7AA8" w:rsidRDefault="00CE7AA8">
      <w:pPr>
        <w:pStyle w:val="20"/>
        <w:rPr>
          <w:rFonts w:ascii="仿宋" w:eastAsia="仿宋" w:hAnsi="仿宋" w:cstheme="minorBidi"/>
          <w:sz w:val="28"/>
          <w:szCs w:val="28"/>
        </w:rPr>
      </w:pPr>
      <w:hyperlink w:anchor="_Toc51100221" w:history="1">
        <w:r w:rsidR="00027C16">
          <w:rPr>
            <w:rStyle w:val="a9"/>
            <w:rFonts w:ascii="仿宋" w:eastAsia="仿宋" w:hAnsi="仿宋"/>
            <w:sz w:val="28"/>
            <w:szCs w:val="28"/>
          </w:rPr>
          <w:t>一、收入支出决算总表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_Toc51100221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2" w:history="1">
        <w:r w:rsidR="00027C16">
          <w:rPr>
            <w:rStyle w:val="a9"/>
            <w:rFonts w:ascii="仿宋" w:eastAsia="仿宋" w:hAnsi="仿宋"/>
            <w:sz w:val="28"/>
            <w:szCs w:val="28"/>
          </w:rPr>
          <w:t>二、收入总表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_Toc51100222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3" w:history="1">
        <w:r w:rsidR="00027C16">
          <w:rPr>
            <w:rStyle w:val="a9"/>
            <w:rFonts w:ascii="仿宋" w:eastAsia="仿宋" w:hAnsi="仿宋"/>
            <w:sz w:val="28"/>
            <w:szCs w:val="28"/>
          </w:rPr>
          <w:t>三、支出总表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_Toc51100223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4" w:history="1">
        <w:r w:rsidR="00027C16">
          <w:rPr>
            <w:rStyle w:val="a9"/>
            <w:rFonts w:ascii="仿宋" w:eastAsia="仿宋" w:hAnsi="仿宋"/>
            <w:sz w:val="28"/>
            <w:szCs w:val="28"/>
          </w:rPr>
          <w:t>四、财政拨款收入支出决算总表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_Toc51100224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5" w:history="1">
        <w:r w:rsidR="00027C16">
          <w:rPr>
            <w:rStyle w:val="a9"/>
            <w:rFonts w:ascii="仿宋" w:eastAsia="仿宋" w:hAnsi="仿宋"/>
            <w:sz w:val="28"/>
            <w:szCs w:val="28"/>
          </w:rPr>
          <w:t>五、财政拨款支出决算明细表（政府经济分类科目）</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_Toc51100225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6" w:history="1">
        <w:r w:rsidR="00027C16">
          <w:rPr>
            <w:rStyle w:val="a9"/>
            <w:rFonts w:ascii="仿宋" w:eastAsia="仿宋" w:hAnsi="仿宋"/>
            <w:sz w:val="28"/>
            <w:szCs w:val="28"/>
          </w:rPr>
          <w:t>六、一般公共预算财政拨款支出决算表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_Toc51100226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7" w:history="1">
        <w:r w:rsidR="00027C16">
          <w:rPr>
            <w:rStyle w:val="a9"/>
            <w:rFonts w:ascii="仿宋" w:eastAsia="仿宋" w:hAnsi="仿宋"/>
            <w:sz w:val="28"/>
            <w:szCs w:val="28"/>
          </w:rPr>
          <w:t>七、一般公共预算财政拨款支出决算明细表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_Toc51100227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8" w:history="1">
        <w:r w:rsidR="00027C16">
          <w:rPr>
            <w:rStyle w:val="a9"/>
            <w:rFonts w:ascii="仿宋" w:eastAsia="仿宋" w:hAnsi="仿宋"/>
            <w:sz w:val="28"/>
            <w:szCs w:val="28"/>
          </w:rPr>
          <w:t>八、一般公共预算财政拨款基本支出决算表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_Toc51100228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29" w:history="1">
        <w:r w:rsidR="00027C16">
          <w:rPr>
            <w:rStyle w:val="a9"/>
            <w:rFonts w:ascii="仿宋" w:eastAsia="仿宋" w:hAnsi="仿宋"/>
            <w:sz w:val="28"/>
            <w:szCs w:val="28"/>
          </w:rPr>
          <w:t>九、一般公共预算财政拨款项目支出决算表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_Toc51100229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30" w:history="1">
        <w:r w:rsidR="00027C16">
          <w:rPr>
            <w:rStyle w:val="a9"/>
            <w:rFonts w:ascii="仿宋" w:eastAsia="仿宋" w:hAnsi="仿宋"/>
            <w:sz w:val="28"/>
            <w:szCs w:val="28"/>
          </w:rPr>
          <w:t>十、一般公共预算财政拨款“三公”经费支出决算表</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_Toc51100230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31" w:history="1">
        <w:r w:rsidR="00027C16">
          <w:rPr>
            <w:rStyle w:val="a9"/>
            <w:rFonts w:ascii="仿宋" w:eastAsia="仿宋" w:hAnsi="仿宋"/>
            <w:sz w:val="28"/>
            <w:szCs w:val="28"/>
          </w:rPr>
          <w:t>十一、政府性基金预算财政拨款收入支出决算表（无附表原因：无政府性基金预算财政拨款收入支出）</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_Toc51100231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仿宋" w:eastAsia="仿宋" w:hAnsi="仿宋" w:cstheme="minorBidi"/>
          <w:sz w:val="28"/>
          <w:szCs w:val="28"/>
        </w:rPr>
      </w:pPr>
      <w:hyperlink w:anchor="_Toc51100232" w:history="1">
        <w:r w:rsidR="00027C16">
          <w:rPr>
            <w:rStyle w:val="a9"/>
            <w:rFonts w:ascii="仿宋" w:eastAsia="仿宋" w:hAnsi="仿宋"/>
            <w:sz w:val="28"/>
            <w:szCs w:val="28"/>
          </w:rPr>
          <w:t>十二、政府性基金预算财政拨款“三公”经费支出决算表（无附表原因：无政府性基金预算财政拨款收入支出）</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_Toc51100232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pStyle w:val="20"/>
        <w:rPr>
          <w:rFonts w:asciiTheme="majorEastAsia" w:eastAsiaTheme="majorEastAsia" w:hAnsiTheme="majorEastAsia" w:cstheme="minorBidi"/>
          <w:sz w:val="28"/>
          <w:szCs w:val="28"/>
        </w:rPr>
      </w:pPr>
      <w:hyperlink w:anchor="_Toc51100233" w:history="1">
        <w:r w:rsidR="00027C16">
          <w:rPr>
            <w:rStyle w:val="a9"/>
            <w:rFonts w:ascii="仿宋" w:eastAsia="仿宋" w:hAnsi="仿宋"/>
            <w:sz w:val="28"/>
            <w:szCs w:val="28"/>
          </w:rPr>
          <w:t>十三、国有资本经营预算支出决算表（无附表原因：无国有资本经营预算收入支出）</w:t>
        </w:r>
        <w:r w:rsidR="00027C16">
          <w:rPr>
            <w:rFonts w:ascii="仿宋" w:eastAsia="仿宋" w:hAnsi="仿宋"/>
            <w:sz w:val="28"/>
            <w:szCs w:val="28"/>
          </w:rPr>
          <w:tab/>
        </w:r>
        <w:r>
          <w:rPr>
            <w:rFonts w:ascii="仿宋" w:eastAsia="仿宋" w:hAnsi="仿宋"/>
            <w:sz w:val="28"/>
            <w:szCs w:val="28"/>
          </w:rPr>
          <w:fldChar w:fldCharType="begin"/>
        </w:r>
        <w:r w:rsidR="00027C16">
          <w:rPr>
            <w:rFonts w:ascii="仿宋" w:eastAsia="仿宋" w:hAnsi="仿宋"/>
            <w:sz w:val="28"/>
            <w:szCs w:val="28"/>
          </w:rPr>
          <w:instrText xml:space="preserve"> PAGEREF _Toc51100233 \h </w:instrText>
        </w:r>
        <w:r>
          <w:rPr>
            <w:rFonts w:ascii="仿宋" w:eastAsia="仿宋" w:hAnsi="仿宋"/>
            <w:sz w:val="28"/>
            <w:szCs w:val="28"/>
          </w:rPr>
        </w:r>
        <w:r>
          <w:rPr>
            <w:rFonts w:ascii="仿宋" w:eastAsia="仿宋" w:hAnsi="仿宋"/>
            <w:sz w:val="28"/>
            <w:szCs w:val="28"/>
          </w:rPr>
          <w:fldChar w:fldCharType="separate"/>
        </w:r>
        <w:r w:rsidR="00027C16">
          <w:rPr>
            <w:rFonts w:ascii="仿宋" w:eastAsia="仿宋" w:hAnsi="仿宋"/>
            <w:sz w:val="28"/>
            <w:szCs w:val="28"/>
          </w:rPr>
          <w:t>44</w:t>
        </w:r>
        <w:r>
          <w:rPr>
            <w:rFonts w:ascii="仿宋" w:eastAsia="仿宋" w:hAnsi="仿宋"/>
            <w:sz w:val="28"/>
            <w:szCs w:val="28"/>
          </w:rPr>
          <w:fldChar w:fldCharType="end"/>
        </w:r>
      </w:hyperlink>
    </w:p>
    <w:p w:rsidR="00CE7AA8" w:rsidRDefault="00CE7AA8">
      <w:pPr>
        <w:widowControl/>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fldChar w:fldCharType="end"/>
      </w:r>
    </w:p>
    <w:p w:rsidR="00CE7AA8" w:rsidRDefault="00027C16">
      <w:pPr>
        <w:widowControl/>
        <w:jc w:val="left"/>
        <w:rPr>
          <w:rFonts w:asciiTheme="majorEastAsia" w:eastAsiaTheme="majorEastAsia" w:hAnsiTheme="majorEastAsia"/>
          <w:bCs/>
          <w:kern w:val="44"/>
          <w:sz w:val="28"/>
          <w:szCs w:val="28"/>
        </w:rPr>
      </w:pPr>
      <w:bookmarkStart w:id="15" w:name="_Toc15377196"/>
      <w:r>
        <w:rPr>
          <w:rFonts w:asciiTheme="majorEastAsia" w:eastAsiaTheme="majorEastAsia" w:hAnsiTheme="majorEastAsia"/>
          <w:b/>
          <w:sz w:val="28"/>
          <w:szCs w:val="28"/>
        </w:rPr>
        <w:br w:type="page"/>
      </w:r>
      <w:bookmarkStart w:id="16" w:name="_GoBack"/>
      <w:bookmarkEnd w:id="16"/>
    </w:p>
    <w:p w:rsidR="00CE7AA8" w:rsidRDefault="00027C16">
      <w:pPr>
        <w:pStyle w:val="1"/>
        <w:jc w:val="center"/>
        <w:rPr>
          <w:rFonts w:ascii="黑体" w:eastAsia="黑体" w:hAnsi="黑体"/>
          <w:bCs w:val="0"/>
        </w:rPr>
      </w:pPr>
      <w:bookmarkStart w:id="17" w:name="_Toc51100202"/>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5"/>
      <w:bookmarkEnd w:id="17"/>
    </w:p>
    <w:p w:rsidR="00CE7AA8" w:rsidRDefault="00027C16">
      <w:pPr>
        <w:widowControl/>
        <w:adjustRightInd w:val="0"/>
        <w:snapToGrid w:val="0"/>
        <w:spacing w:line="600" w:lineRule="exact"/>
        <w:ind w:firstLineChars="200" w:firstLine="640"/>
        <w:rPr>
          <w:rFonts w:ascii="黑体" w:eastAsia="黑体"/>
          <w:b/>
          <w:bCs/>
          <w:color w:val="000000"/>
          <w:sz w:val="32"/>
          <w:szCs w:val="32"/>
        </w:rPr>
      </w:pPr>
      <w:bookmarkStart w:id="18" w:name="_Toc15377197"/>
      <w:r>
        <w:rPr>
          <w:rFonts w:ascii="黑体" w:eastAsia="黑体" w:hint="eastAsia"/>
          <w:color w:val="000000"/>
          <w:sz w:val="32"/>
          <w:szCs w:val="32"/>
        </w:rPr>
        <w:t>一、基</w:t>
      </w:r>
      <w:r>
        <w:rPr>
          <w:rFonts w:ascii="黑体" w:eastAsia="黑体" w:hint="eastAsia"/>
          <w:b/>
          <w:bCs/>
          <w:color w:val="000000"/>
          <w:sz w:val="32"/>
          <w:szCs w:val="32"/>
        </w:rPr>
        <w:t>本职能及主要工作</w:t>
      </w:r>
      <w:bookmarkEnd w:id="18"/>
    </w:p>
    <w:p w:rsidR="00CE7AA8" w:rsidRDefault="00027C16">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9" w:name="_Toc15378445"/>
      <w:bookmarkStart w:id="20" w:name="_Toc15377198"/>
      <w:r>
        <w:rPr>
          <w:rFonts w:ascii="仿宋" w:eastAsia="仿宋" w:hAnsi="仿宋" w:hint="eastAsia"/>
          <w:bCs/>
          <w:color w:val="000000"/>
          <w:sz w:val="32"/>
          <w:szCs w:val="32"/>
        </w:rPr>
        <w:t>（一）主要职能</w:t>
      </w:r>
      <w:bookmarkEnd w:id="19"/>
      <w:bookmarkEnd w:id="20"/>
      <w:r>
        <w:rPr>
          <w:rFonts w:ascii="仿宋" w:eastAsia="仿宋" w:hAnsi="仿宋" w:hint="eastAsia"/>
          <w:bCs/>
          <w:color w:val="000000"/>
          <w:sz w:val="32"/>
          <w:szCs w:val="32"/>
        </w:rPr>
        <w:t>。</w:t>
      </w:r>
    </w:p>
    <w:p w:rsidR="00CE7AA8" w:rsidRDefault="00027C16">
      <w:pPr>
        <w:pStyle w:val="a3"/>
        <w:adjustRightInd w:val="0"/>
        <w:snapToGrid w:val="0"/>
        <w:spacing w:before="93" w:line="600" w:lineRule="exact"/>
        <w:ind w:firstLineChars="210" w:firstLine="672"/>
        <w:outlineLvl w:val="2"/>
        <w:rPr>
          <w:sz w:val="32"/>
          <w:szCs w:val="32"/>
        </w:rPr>
      </w:pPr>
      <w:bookmarkStart w:id="21" w:name="_Toc15378446"/>
      <w:bookmarkStart w:id="22" w:name="_Toc15377199"/>
      <w:r>
        <w:rPr>
          <w:rFonts w:hAnsi="仿宋" w:hint="eastAsia"/>
          <w:sz w:val="32"/>
          <w:szCs w:val="32"/>
        </w:rPr>
        <w:t>2019年，根据《中共攀枝花市委、攀枝花市人民政府关于印发&lt;攀枝花市机构改革方案&gt;的通知》（</w:t>
      </w:r>
      <w:proofErr w:type="gramStart"/>
      <w:r>
        <w:rPr>
          <w:rFonts w:hAnsi="仿宋" w:hint="eastAsia"/>
          <w:sz w:val="32"/>
          <w:szCs w:val="32"/>
        </w:rPr>
        <w:t>攀委发</w:t>
      </w:r>
      <w:proofErr w:type="gramEnd"/>
      <w:r>
        <w:rPr>
          <w:rFonts w:hAnsi="仿宋" w:hint="eastAsia"/>
          <w:sz w:val="32"/>
          <w:szCs w:val="32"/>
        </w:rPr>
        <w:t>〔2019〕2号）文件要求，市档案局（馆）的行政职责划入市委办公室，对</w:t>
      </w:r>
      <w:proofErr w:type="gramStart"/>
      <w:r>
        <w:rPr>
          <w:rFonts w:hAnsi="仿宋" w:hint="eastAsia"/>
          <w:sz w:val="32"/>
          <w:szCs w:val="32"/>
        </w:rPr>
        <w:t>外挂市</w:t>
      </w:r>
      <w:proofErr w:type="gramEnd"/>
      <w:r>
        <w:rPr>
          <w:rFonts w:hAnsi="仿宋" w:hint="eastAsia"/>
          <w:sz w:val="32"/>
          <w:szCs w:val="32"/>
        </w:rPr>
        <w:t>档案局牌子。我单位由原攀枝花</w:t>
      </w:r>
      <w:r>
        <w:rPr>
          <w:rFonts w:hint="eastAsia"/>
          <w:sz w:val="32"/>
          <w:szCs w:val="32"/>
        </w:rPr>
        <w:t>市档案局（馆）变更为攀枝花市档案馆，为市委直属</w:t>
      </w:r>
      <w:proofErr w:type="gramStart"/>
      <w:r>
        <w:rPr>
          <w:rFonts w:hint="eastAsia"/>
          <w:sz w:val="32"/>
          <w:szCs w:val="32"/>
        </w:rPr>
        <w:t>参公管理</w:t>
      </w:r>
      <w:proofErr w:type="gramEnd"/>
      <w:r>
        <w:rPr>
          <w:rFonts w:hint="eastAsia"/>
          <w:sz w:val="32"/>
          <w:szCs w:val="32"/>
        </w:rPr>
        <w:t>的事业单位。2019年12月，《中共攀枝花市委机构编制委员会关于明确攀枝花市档案馆管理关系的批复》</w:t>
      </w:r>
      <w:r>
        <w:rPr>
          <w:rFonts w:hAnsi="仿宋" w:hint="eastAsia"/>
          <w:sz w:val="32"/>
          <w:szCs w:val="32"/>
        </w:rPr>
        <w:t>（攀编发〔2019〕124号）文件</w:t>
      </w:r>
      <w:r>
        <w:rPr>
          <w:rFonts w:hint="eastAsia"/>
          <w:sz w:val="32"/>
          <w:szCs w:val="32"/>
        </w:rPr>
        <w:t>明确市档案馆由市委办代管。目前，市档案馆仍代为履行档案行政工作职责，负责全市档案事业行政执法、管理、指导和档案保管、查阅利用等具体工作。</w:t>
      </w:r>
    </w:p>
    <w:p w:rsidR="00CE7AA8" w:rsidRDefault="00027C16">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w:t>
      </w:r>
      <w:r>
        <w:rPr>
          <w:rFonts w:ascii="仿宋" w:eastAsia="仿宋" w:hAnsi="仿宋" w:hint="eastAsia"/>
          <w:bCs/>
          <w:color w:val="000000"/>
          <w:sz w:val="32"/>
          <w:szCs w:val="32"/>
        </w:rPr>
        <w:t>19年重点工作完成情况</w:t>
      </w:r>
      <w:bookmarkEnd w:id="21"/>
      <w:bookmarkEnd w:id="22"/>
      <w:r>
        <w:rPr>
          <w:rFonts w:ascii="仿宋" w:eastAsia="仿宋" w:hAnsi="仿宋" w:hint="eastAsia"/>
          <w:bCs/>
          <w:color w:val="000000"/>
          <w:sz w:val="32"/>
          <w:szCs w:val="32"/>
        </w:rPr>
        <w:t>。</w:t>
      </w:r>
    </w:p>
    <w:p w:rsidR="00CE7AA8" w:rsidRDefault="00027C16">
      <w:pPr>
        <w:tabs>
          <w:tab w:val="left" w:pos="312"/>
        </w:tabs>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1.目标任务完成情况：</w:t>
      </w:r>
    </w:p>
    <w:p w:rsidR="00CE7AA8" w:rsidRDefault="00027C1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kern w:val="0"/>
          <w:sz w:val="32"/>
          <w:szCs w:val="32"/>
        </w:rPr>
        <w:t>一是加强档案业务指导，不断提高我市机关、企事业单位的档案规范化管理水平，按照《四川省档案工作规范化管理办法》重新对目标任务的13个单位进行认定；二是开展档案行政执法检查，目标任务15个单位，实际检查15个；三是接收4个立档单位“双套制”档案进馆，共计31000卷；四是服务“不忘初心、牢记使命”主题教育活动及建国70周年庆祝活动，举办“大国工匠 花城荣耀——黄明安档案展”，接待参观人数</w:t>
      </w:r>
      <w:r>
        <w:rPr>
          <w:rFonts w:ascii="仿宋_GB2312" w:eastAsia="仿宋_GB2312" w:hint="eastAsia"/>
          <w:kern w:val="0"/>
          <w:sz w:val="32"/>
          <w:szCs w:val="32"/>
        </w:rPr>
        <w:lastRenderedPageBreak/>
        <w:t>3000余人次。</w:t>
      </w:r>
    </w:p>
    <w:p w:rsidR="00CE7AA8" w:rsidRDefault="00027C16">
      <w:pPr>
        <w:spacing w:line="600" w:lineRule="exact"/>
        <w:ind w:firstLineChars="200" w:firstLine="640"/>
        <w:rPr>
          <w:rFonts w:ascii="楷体_GB2312" w:eastAsia="楷体_GB2312"/>
          <w:bCs/>
          <w:sz w:val="32"/>
          <w:szCs w:val="32"/>
        </w:rPr>
      </w:pPr>
      <w:r>
        <w:rPr>
          <w:rFonts w:ascii="楷体_GB2312" w:eastAsia="楷体_GB2312" w:hint="eastAsia"/>
          <w:bCs/>
          <w:sz w:val="32"/>
          <w:szCs w:val="32"/>
        </w:rPr>
        <w:t>2.主要成绩和特色亮点：</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（1）确保政令畅通。市档案馆坚持贯彻落实中央、省、</w:t>
      </w:r>
      <w:proofErr w:type="gramStart"/>
      <w:r>
        <w:rPr>
          <w:rFonts w:ascii="仿宋_GB2312" w:eastAsia="仿宋_GB2312" w:hint="eastAsia"/>
          <w:sz w:val="32"/>
          <w:szCs w:val="32"/>
        </w:rPr>
        <w:t>市决策</w:t>
      </w:r>
      <w:proofErr w:type="gramEnd"/>
      <w:r>
        <w:rPr>
          <w:rFonts w:ascii="仿宋_GB2312" w:eastAsia="仿宋_GB2312" w:hint="eastAsia"/>
          <w:sz w:val="32"/>
          <w:szCs w:val="32"/>
        </w:rPr>
        <w:t>部署，结合实际情况制定档案工作方案，细化措施，落实责任，保证政令畅通，深入推进档案工作服务中心大局。全年未发生因政令不通而影响上级部署工作得不到落实的情况。</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（2）突出亮点工作。一是征集到方毅副总理档案文献1500余件，正全力打造档案展览，计划于2020年3月举办《方毅展》；二是助力主题教育，举办“大国工匠 花城荣耀——黄明安先进事迹展”，接待3000余人次参观。三是邀请到著名经济学家、国务院参事</w:t>
      </w:r>
      <w:proofErr w:type="gramStart"/>
      <w:r>
        <w:rPr>
          <w:rFonts w:ascii="仿宋_GB2312" w:eastAsia="仿宋_GB2312" w:hint="eastAsia"/>
          <w:sz w:val="32"/>
          <w:szCs w:val="32"/>
        </w:rPr>
        <w:t>陈全生到攀开展</w:t>
      </w:r>
      <w:proofErr w:type="gramEnd"/>
      <w:r>
        <w:rPr>
          <w:rFonts w:ascii="仿宋_GB2312" w:eastAsia="仿宋_GB2312" w:hint="eastAsia"/>
          <w:sz w:val="32"/>
          <w:szCs w:val="32"/>
        </w:rPr>
        <w:t>“宏观经济形势分析与企业对策研究”形势报告。</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（3）推进依法行政。全年完成12名行政执法人员年审，完成15家单位行政执法检查，未收到对档案执法人员投诉举报；优化完善政务公务一体化平台申请事项 8 项，调整指标5个，</w:t>
      </w:r>
      <w:proofErr w:type="gramStart"/>
      <w:r>
        <w:rPr>
          <w:rFonts w:ascii="仿宋_GB2312" w:eastAsia="仿宋_GB2312" w:hint="eastAsia"/>
          <w:sz w:val="32"/>
          <w:szCs w:val="32"/>
        </w:rPr>
        <w:t>压缩办</w:t>
      </w:r>
      <w:proofErr w:type="gramEnd"/>
      <w:r>
        <w:rPr>
          <w:rFonts w:ascii="仿宋_GB2312" w:eastAsia="仿宋_GB2312" w:hint="eastAsia"/>
          <w:sz w:val="32"/>
          <w:szCs w:val="32"/>
        </w:rPr>
        <w:t xml:space="preserve">件时限、减免申报材料；认领档案部门行政监督事项10 条，梳理对应内容35项。 </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（4）加强服务效能。全年接待档案查阅利用者1131人次，调阅档案2982卷（件），其中异地查档跨</w:t>
      </w:r>
      <w:proofErr w:type="gramStart"/>
      <w:r>
        <w:rPr>
          <w:rFonts w:ascii="仿宋_GB2312" w:eastAsia="仿宋_GB2312" w:hint="eastAsia"/>
          <w:sz w:val="32"/>
          <w:szCs w:val="32"/>
        </w:rPr>
        <w:t>馆服务</w:t>
      </w:r>
      <w:proofErr w:type="gramEnd"/>
      <w:r>
        <w:rPr>
          <w:rFonts w:ascii="仿宋_GB2312" w:eastAsia="仿宋_GB2312" w:hint="eastAsia"/>
          <w:sz w:val="32"/>
          <w:szCs w:val="32"/>
        </w:rPr>
        <w:t>查阅利用4例；及时跟进</w:t>
      </w:r>
      <w:proofErr w:type="gramStart"/>
      <w:r>
        <w:rPr>
          <w:rFonts w:ascii="仿宋_GB2312" w:eastAsia="仿宋_GB2312" w:hint="eastAsia"/>
          <w:sz w:val="32"/>
          <w:szCs w:val="32"/>
        </w:rPr>
        <w:t>全市涉改单位</w:t>
      </w:r>
      <w:proofErr w:type="gramEnd"/>
      <w:r>
        <w:rPr>
          <w:rFonts w:ascii="仿宋_GB2312" w:eastAsia="仿宋_GB2312" w:hint="eastAsia"/>
          <w:sz w:val="32"/>
          <w:szCs w:val="32"/>
        </w:rPr>
        <w:t>档案工作，对30余个单位进行业务指导服务；对攀枝花生活垃圾焚烧发电项目进行档案专项验收；上门指导胜利水库“9.19”洪灾水毁恢复工程项目档案。</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（5）着力资源建设。一是全年接收进馆档案数量共计</w:t>
      </w:r>
      <w:r>
        <w:rPr>
          <w:rFonts w:ascii="仿宋_GB2312" w:eastAsia="仿宋_GB2312" w:hint="eastAsia"/>
          <w:sz w:val="32"/>
          <w:szCs w:val="32"/>
        </w:rPr>
        <w:lastRenderedPageBreak/>
        <w:t>31000卷、件；二是征集到方毅、孟东波等重要档案资料共计1883件，完成征集档案整理711件；三是完成了2019年度数字化工作量376120页任务。（6）加强文化建设。一是举办黄明安档案展览；二是协助“东区人物”展厅建设，创建“国家三线建设档案展陈教育示范点”，提供馆藏档案150余件；三是为全市党风廉政教育基地建设提供先进典型人物事迹素材和展品；四是统筹组织“6</w:t>
      </w:r>
      <w:r>
        <w:rPr>
          <w:rFonts w:ascii="宋体" w:hAnsi="宋体" w:cs="宋体" w:hint="eastAsia"/>
          <w:sz w:val="32"/>
          <w:szCs w:val="32"/>
        </w:rPr>
        <w:t>•</w:t>
      </w:r>
      <w:r>
        <w:rPr>
          <w:rFonts w:ascii="仿宋_GB2312" w:eastAsia="仿宋_GB2312" w:hint="eastAsia"/>
          <w:sz w:val="32"/>
          <w:szCs w:val="32"/>
        </w:rPr>
        <w:t>9国际档案日”宣传活动，参加国家档案局“新中国的记忆”征文活动，上报征文9篇。</w:t>
      </w:r>
    </w:p>
    <w:p w:rsidR="00CE7AA8" w:rsidRDefault="00027C16">
      <w:pPr>
        <w:widowControl/>
        <w:adjustRightInd w:val="0"/>
        <w:snapToGrid w:val="0"/>
        <w:spacing w:line="600" w:lineRule="exact"/>
        <w:ind w:firstLineChars="100" w:firstLine="320"/>
        <w:rPr>
          <w:rStyle w:val="2Char"/>
          <w:rFonts w:ascii="黑体" w:eastAsia="黑体" w:hAnsi="黑体"/>
        </w:rPr>
      </w:pPr>
      <w:bookmarkStart w:id="23" w:name="_Toc15377200"/>
      <w:r>
        <w:rPr>
          <w:rFonts w:ascii="黑体" w:eastAsia="黑体" w:hint="eastAsia"/>
          <w:color w:val="000000"/>
          <w:sz w:val="32"/>
          <w:szCs w:val="32"/>
        </w:rPr>
        <w:t>二、</w:t>
      </w:r>
      <w:r>
        <w:rPr>
          <w:rFonts w:ascii="黑体" w:eastAsia="黑体" w:hAnsi="黑体" w:hint="eastAsia"/>
          <w:color w:val="000000"/>
          <w:sz w:val="32"/>
          <w:szCs w:val="32"/>
        </w:rPr>
        <w:t>机</w:t>
      </w:r>
      <w:r>
        <w:rPr>
          <w:rStyle w:val="2Char"/>
          <w:rFonts w:ascii="黑体" w:eastAsia="黑体" w:hAnsi="黑体" w:hint="eastAsia"/>
        </w:rPr>
        <w:t>构设置</w:t>
      </w:r>
      <w:bookmarkEnd w:id="23"/>
    </w:p>
    <w:p w:rsidR="00CE7AA8" w:rsidRDefault="00027C16">
      <w:pPr>
        <w:ind w:firstLineChars="250" w:firstLine="800"/>
        <w:rPr>
          <w:rFonts w:ascii="仿宋_GB2312" w:eastAsia="仿宋_GB2312" w:hAnsi="仿宋"/>
          <w:sz w:val="32"/>
          <w:szCs w:val="32"/>
        </w:rPr>
      </w:pPr>
      <w:r>
        <w:rPr>
          <w:rFonts w:ascii="仿宋_GB2312" w:eastAsia="仿宋_GB2312" w:hAnsi="仿宋" w:hint="eastAsia"/>
          <w:sz w:val="32"/>
          <w:szCs w:val="32"/>
        </w:rPr>
        <w:t>市档案馆为1个一级预算单位（参照公务员法管理的事业单位）。下属二级单位0个，其中行政单位0个，参照公务员法管理的事业单位</w:t>
      </w:r>
      <w:r>
        <w:rPr>
          <w:rFonts w:ascii="仿宋_GB2312" w:eastAsia="仿宋_GB2312" w:hAnsi="仿宋" w:hint="eastAsia"/>
          <w:bCs/>
          <w:sz w:val="32"/>
          <w:szCs w:val="32"/>
        </w:rPr>
        <w:t>0</w:t>
      </w:r>
      <w:r>
        <w:rPr>
          <w:rFonts w:ascii="仿宋_GB2312" w:eastAsia="仿宋_GB2312" w:hAnsi="仿宋" w:hint="eastAsia"/>
          <w:sz w:val="32"/>
          <w:szCs w:val="32"/>
        </w:rPr>
        <w:t>个，其他事业单位0个。</w:t>
      </w:r>
    </w:p>
    <w:p w:rsidR="00CE7AA8" w:rsidRDefault="00027C16">
      <w:pPr>
        <w:snapToGrid w:val="0"/>
        <w:spacing w:line="588" w:lineRule="exact"/>
        <w:ind w:firstLineChars="200" w:firstLine="640"/>
        <w:rPr>
          <w:rFonts w:ascii="仿宋_GB2312" w:eastAsia="仿宋_GB2312"/>
          <w:sz w:val="32"/>
          <w:szCs w:val="32"/>
        </w:rPr>
      </w:pPr>
      <w:r>
        <w:rPr>
          <w:rFonts w:ascii="仿宋_GB2312" w:eastAsia="仿宋_GB2312" w:hint="eastAsia"/>
          <w:sz w:val="32"/>
          <w:szCs w:val="32"/>
        </w:rPr>
        <w:t>设</w:t>
      </w:r>
      <w:r>
        <w:rPr>
          <w:rFonts w:ascii="仿宋_GB2312" w:eastAsia="仿宋_GB2312" w:hAnsi="仿宋" w:hint="eastAsia"/>
          <w:sz w:val="32"/>
          <w:szCs w:val="32"/>
        </w:rPr>
        <w:t>办公室、档案接收科、档案征集整理科、档案保管利用科、档案编研科、信息技术科、档案开发展览科（爱国主义教育基地工作科）、组织人事科8</w:t>
      </w:r>
      <w:r>
        <w:rPr>
          <w:rFonts w:ascii="仿宋_GB2312" w:eastAsia="仿宋_GB2312" w:hint="eastAsia"/>
          <w:sz w:val="32"/>
          <w:szCs w:val="32"/>
        </w:rPr>
        <w:t>个科室。</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int="eastAsia"/>
          <w:sz w:val="32"/>
          <w:szCs w:val="32"/>
        </w:rPr>
        <w:t>2019年12月31日，档案馆在编</w:t>
      </w:r>
      <w:r>
        <w:rPr>
          <w:rFonts w:ascii="仿宋_GB2312" w:eastAsia="仿宋_GB2312" w:hAnsi="仿宋" w:hint="eastAsia"/>
          <w:sz w:val="32"/>
          <w:szCs w:val="32"/>
        </w:rPr>
        <w:t>25人（包含工勤编制1人，86号文占编聘用1人）。2019年，共调出2人，分别到市委巡察办及市委老干局；申请用编2个，其中通过遴选考录1人，</w:t>
      </w:r>
      <w:proofErr w:type="gramStart"/>
      <w:r>
        <w:rPr>
          <w:rFonts w:ascii="仿宋_GB2312" w:eastAsia="仿宋_GB2312" w:hAnsi="仿宋" w:hint="eastAsia"/>
          <w:sz w:val="32"/>
          <w:szCs w:val="32"/>
        </w:rPr>
        <w:t>通过公考招录</w:t>
      </w:r>
      <w:proofErr w:type="gramEnd"/>
      <w:r>
        <w:rPr>
          <w:rFonts w:ascii="仿宋_GB2312" w:eastAsia="仿宋_GB2312" w:hAnsi="仿宋" w:hint="eastAsia"/>
          <w:sz w:val="32"/>
          <w:szCs w:val="32"/>
        </w:rPr>
        <w:t>1人;退休职工27人。</w:t>
      </w:r>
    </w:p>
    <w:p w:rsidR="00CE7AA8" w:rsidRDefault="00CE7AA8">
      <w:pPr>
        <w:snapToGrid w:val="0"/>
        <w:spacing w:line="588" w:lineRule="exact"/>
        <w:ind w:firstLineChars="200" w:firstLine="640"/>
        <w:rPr>
          <w:rFonts w:ascii="仿宋_GB2312" w:eastAsia="仿宋_GB2312" w:hAnsi="仿宋"/>
          <w:sz w:val="32"/>
          <w:szCs w:val="32"/>
        </w:rPr>
      </w:pPr>
    </w:p>
    <w:p w:rsidR="00CE7AA8" w:rsidRDefault="00CE7AA8">
      <w:pPr>
        <w:snapToGrid w:val="0"/>
        <w:spacing w:line="588" w:lineRule="exact"/>
        <w:ind w:firstLineChars="200" w:firstLine="640"/>
        <w:rPr>
          <w:rFonts w:ascii="仿宋_GB2312" w:eastAsia="仿宋_GB2312" w:hAnsi="仿宋"/>
          <w:sz w:val="32"/>
          <w:szCs w:val="32"/>
        </w:rPr>
      </w:pPr>
    </w:p>
    <w:p w:rsidR="00CE7AA8" w:rsidRDefault="00CE7AA8">
      <w:pPr>
        <w:snapToGrid w:val="0"/>
        <w:spacing w:line="588" w:lineRule="exact"/>
        <w:ind w:firstLineChars="200" w:firstLine="640"/>
        <w:rPr>
          <w:rFonts w:ascii="仿宋_GB2312" w:eastAsia="仿宋_GB2312" w:hAnsi="仿宋"/>
          <w:sz w:val="32"/>
          <w:szCs w:val="32"/>
        </w:rPr>
      </w:pPr>
    </w:p>
    <w:p w:rsidR="00CE7AA8" w:rsidRDefault="00CE7AA8">
      <w:pPr>
        <w:snapToGrid w:val="0"/>
        <w:spacing w:line="588" w:lineRule="exact"/>
        <w:ind w:firstLineChars="200" w:firstLine="640"/>
        <w:rPr>
          <w:rFonts w:ascii="仿宋_GB2312" w:eastAsia="仿宋_GB2312" w:hAnsi="仿宋"/>
          <w:sz w:val="32"/>
          <w:szCs w:val="32"/>
        </w:rPr>
      </w:pPr>
    </w:p>
    <w:p w:rsidR="00CE7AA8" w:rsidRDefault="00027C16">
      <w:pPr>
        <w:pStyle w:val="1"/>
        <w:ind w:right="440"/>
        <w:jc w:val="right"/>
        <w:rPr>
          <w:rFonts w:eastAsia="黑体"/>
        </w:rPr>
      </w:pPr>
      <w:bookmarkStart w:id="24" w:name="_Toc15377204"/>
      <w:bookmarkStart w:id="25" w:name="_Toc51100203"/>
      <w:r>
        <w:rPr>
          <w:rFonts w:ascii="黑体" w:eastAsia="黑体" w:hAnsi="黑体" w:hint="eastAsia"/>
          <w:b w:val="0"/>
          <w:color w:val="000000"/>
        </w:rPr>
        <w:lastRenderedPageBreak/>
        <w:t>第二部分</w:t>
      </w:r>
      <w:r>
        <w:rPr>
          <w:rStyle w:val="1Char"/>
          <w:rFonts w:ascii="黑体" w:eastAsia="黑体" w:hAnsi="黑体" w:hint="eastAsia"/>
        </w:rPr>
        <w:t>2019年度部门决算情况说</w:t>
      </w:r>
      <w:bookmarkEnd w:id="24"/>
      <w:r>
        <w:rPr>
          <w:rStyle w:val="1Char"/>
          <w:rFonts w:ascii="黑体" w:eastAsia="黑体" w:hAnsi="黑体" w:hint="eastAsia"/>
        </w:rPr>
        <w:t>明</w:t>
      </w:r>
      <w:bookmarkEnd w:id="25"/>
    </w:p>
    <w:p w:rsidR="00CE7AA8" w:rsidRDefault="00027C16">
      <w:pPr>
        <w:pStyle w:val="aa"/>
        <w:spacing w:line="600" w:lineRule="exact"/>
        <w:ind w:firstLine="640"/>
        <w:outlineLvl w:val="1"/>
        <w:rPr>
          <w:rStyle w:val="2Char"/>
          <w:rFonts w:ascii="黑体" w:eastAsia="黑体" w:hAnsi="黑体"/>
          <w:b w:val="0"/>
        </w:rPr>
      </w:pPr>
      <w:bookmarkStart w:id="26" w:name="_Toc51100204"/>
      <w:bookmarkStart w:id="27" w:name="_Toc15377205"/>
      <w:r>
        <w:rPr>
          <w:rFonts w:ascii="黑体" w:eastAsia="黑体" w:hAnsi="黑体" w:hint="eastAsia"/>
          <w:color w:val="000000"/>
          <w:sz w:val="32"/>
          <w:szCs w:val="32"/>
        </w:rPr>
        <w:t>一、收</w:t>
      </w:r>
      <w:r>
        <w:rPr>
          <w:rStyle w:val="2Char"/>
          <w:rFonts w:ascii="黑体" w:eastAsia="黑体" w:hAnsi="黑体" w:hint="eastAsia"/>
          <w:b w:val="0"/>
        </w:rPr>
        <w:t>入支出决算总体情况说明</w:t>
      </w:r>
      <w:bookmarkEnd w:id="26"/>
      <w:bookmarkEnd w:id="27"/>
    </w:p>
    <w:p w:rsidR="00CE7AA8" w:rsidRDefault="00027C16">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2019年度收、支总计641.55万元、659.37万元。与2018年相比，收、支总计各减少10.77万元、13.06万元，</w:t>
      </w:r>
      <w:proofErr w:type="gramStart"/>
      <w:r>
        <w:rPr>
          <w:rFonts w:ascii="仿宋_GB2312" w:eastAsia="仿宋_GB2312" w:hAnsi="仿宋" w:hint="eastAsia"/>
          <w:color w:val="000000"/>
          <w:sz w:val="32"/>
          <w:szCs w:val="32"/>
        </w:rPr>
        <w:t>各下降</w:t>
      </w:r>
      <w:proofErr w:type="gramEnd"/>
      <w:r>
        <w:rPr>
          <w:rFonts w:ascii="仿宋_GB2312" w:eastAsia="仿宋_GB2312" w:hAnsi="仿宋" w:hint="eastAsia"/>
          <w:color w:val="000000"/>
          <w:sz w:val="32"/>
          <w:szCs w:val="32"/>
        </w:rPr>
        <w:t>了1.65%、1.94%。主要变动原因是财政压缩拨款资金。</w:t>
      </w: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4384" behindDoc="1" locked="0" layoutInCell="1" allowOverlap="1">
            <wp:simplePos x="0" y="0"/>
            <wp:positionH relativeFrom="column">
              <wp:posOffset>346710</wp:posOffset>
            </wp:positionH>
            <wp:positionV relativeFrom="paragraph">
              <wp:posOffset>261620</wp:posOffset>
            </wp:positionV>
            <wp:extent cx="4486275" cy="2133600"/>
            <wp:effectExtent l="0" t="0" r="9525" b="19050"/>
            <wp:wrapTight wrapText="bothSides">
              <wp:wrapPolygon edited="0">
                <wp:start x="0" y="0"/>
                <wp:lineTo x="0" y="21600"/>
                <wp:lineTo x="21554" y="21600"/>
                <wp:lineTo x="21554" y="0"/>
                <wp:lineTo x="0"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CE7AA8" w:rsidRDefault="00CE7AA8">
      <w:pPr>
        <w:spacing w:line="600" w:lineRule="exact"/>
        <w:ind w:firstLineChars="200" w:firstLine="640"/>
        <w:jc w:val="left"/>
        <w:rPr>
          <w:rFonts w:ascii="仿宋_GB2312" w:eastAsia="仿宋_GB2312"/>
          <w:color w:val="000000"/>
          <w:sz w:val="32"/>
          <w:szCs w:val="32"/>
        </w:rPr>
      </w:pPr>
    </w:p>
    <w:p w:rsidR="00CE7AA8" w:rsidRDefault="00027C16">
      <w:pPr>
        <w:pStyle w:val="aa"/>
        <w:spacing w:line="600" w:lineRule="exact"/>
        <w:ind w:firstLine="640"/>
        <w:outlineLvl w:val="1"/>
        <w:rPr>
          <w:rStyle w:val="2Char"/>
          <w:rFonts w:ascii="黑体" w:eastAsia="黑体" w:hAnsi="黑体"/>
          <w:b w:val="0"/>
        </w:rPr>
      </w:pPr>
      <w:bookmarkStart w:id="28" w:name="_Toc51100205"/>
      <w:bookmarkStart w:id="29" w:name="_Toc15377206"/>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28"/>
      <w:bookmarkEnd w:id="29"/>
    </w:p>
    <w:p w:rsidR="00CE7AA8" w:rsidRDefault="00027C16">
      <w:pPr>
        <w:spacing w:line="600" w:lineRule="exact"/>
        <w:ind w:firstLineChars="200" w:firstLine="640"/>
        <w:outlineLvl w:val="1"/>
        <w:rPr>
          <w:rFonts w:ascii="仿宋_GB2312" w:eastAsia="仿宋_GB2312" w:hAnsi="仿宋"/>
          <w:color w:val="000000"/>
          <w:sz w:val="32"/>
          <w:szCs w:val="32"/>
        </w:rPr>
      </w:pPr>
      <w:bookmarkStart w:id="30" w:name="_Toc51100206"/>
      <w:r>
        <w:rPr>
          <w:rFonts w:ascii="仿宋_GB2312" w:eastAsia="仿宋_GB2312" w:hAnsi="仿宋" w:hint="eastAsia"/>
          <w:color w:val="000000"/>
          <w:sz w:val="32"/>
          <w:szCs w:val="32"/>
        </w:rPr>
        <w:t>2019年本年收入合计641.55万元，其中：一般公共预算财政拨款收入641.42万元，占99.98%；政府性基金预算财政拨款收入0万元，占0%；国有资本经营预算财政拨款收入0万元，占0%；事业收入0万元，占0%；经营收入0万元，占0%；附属单位上缴收入0万元，占0%；其他收入0.13万元，占0.02%。</w:t>
      </w:r>
      <w:bookmarkEnd w:id="30"/>
    </w:p>
    <w:p w:rsidR="00CE7AA8" w:rsidRDefault="00CE7AA8">
      <w:pPr>
        <w:spacing w:line="600" w:lineRule="exact"/>
        <w:ind w:firstLineChars="200" w:firstLine="640"/>
        <w:outlineLvl w:val="1"/>
        <w:rPr>
          <w:rFonts w:ascii="仿宋" w:eastAsia="仿宋" w:hAnsi="仿宋"/>
          <w:color w:val="000000"/>
          <w:sz w:val="32"/>
          <w:szCs w:val="32"/>
        </w:rPr>
      </w:pPr>
    </w:p>
    <w:p w:rsidR="00CE7AA8" w:rsidRDefault="00027C16">
      <w:pPr>
        <w:spacing w:line="600" w:lineRule="exact"/>
        <w:ind w:firstLineChars="200" w:firstLine="640"/>
        <w:rPr>
          <w:rFonts w:ascii="仿宋_GB2312" w:eastAsia="仿宋_GB2312"/>
          <w:color w:val="FF0000"/>
          <w:sz w:val="32"/>
          <w:szCs w:val="32"/>
        </w:rPr>
      </w:pPr>
      <w:r>
        <w:rPr>
          <w:rFonts w:ascii="仿宋_GB2312" w:eastAsia="仿宋_GB2312"/>
          <w:noProof/>
          <w:color w:val="000000"/>
          <w:sz w:val="32"/>
          <w:szCs w:val="32"/>
        </w:rPr>
        <w:lastRenderedPageBreak/>
        <w:drawing>
          <wp:anchor distT="0" distB="0" distL="114300" distR="114300" simplePos="0" relativeHeight="251654144" behindDoc="1" locked="0" layoutInCell="1" allowOverlap="1">
            <wp:simplePos x="0" y="0"/>
            <wp:positionH relativeFrom="column">
              <wp:posOffset>626110</wp:posOffset>
            </wp:positionH>
            <wp:positionV relativeFrom="paragraph">
              <wp:posOffset>-567690</wp:posOffset>
            </wp:positionV>
            <wp:extent cx="3609975" cy="1905000"/>
            <wp:effectExtent l="0" t="0" r="0" b="0"/>
            <wp:wrapTight wrapText="bothSides">
              <wp:wrapPolygon edited="0">
                <wp:start x="16072" y="8640"/>
                <wp:lineTo x="15730" y="9288"/>
                <wp:lineTo x="15616" y="12744"/>
                <wp:lineTo x="18351" y="12744"/>
                <wp:lineTo x="20403" y="11880"/>
                <wp:lineTo x="20745" y="9288"/>
                <wp:lineTo x="19719" y="8640"/>
                <wp:lineTo x="16072" y="8640"/>
              </wp:wrapPolygon>
            </wp:wrapTight>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_GB2312" w:eastAsia="仿宋_GB2312"/>
          <w:color w:val="FF0000"/>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pStyle w:val="aa"/>
        <w:spacing w:line="600" w:lineRule="exact"/>
        <w:ind w:firstLine="640"/>
        <w:outlineLvl w:val="1"/>
        <w:rPr>
          <w:rStyle w:val="2Char"/>
          <w:rFonts w:ascii="黑体" w:eastAsia="黑体" w:hAnsi="黑体"/>
          <w:b w:val="0"/>
        </w:rPr>
      </w:pPr>
      <w:bookmarkStart w:id="31" w:name="_Toc51100207"/>
      <w:bookmarkStart w:id="32" w:name="_Toc15377207"/>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31"/>
      <w:bookmarkEnd w:id="32"/>
    </w:p>
    <w:p w:rsidR="00CE7AA8" w:rsidRDefault="00027C16">
      <w:pPr>
        <w:spacing w:line="600" w:lineRule="exact"/>
        <w:ind w:firstLine="640"/>
        <w:rPr>
          <w:rFonts w:ascii="仿宋_GB2312" w:eastAsia="仿宋_GB2312" w:hAnsi="仿宋"/>
          <w:color w:val="000000"/>
          <w:sz w:val="32"/>
          <w:szCs w:val="32"/>
          <w:shd w:val="pct10" w:color="auto" w:fill="FFFFFF"/>
        </w:rPr>
      </w:pPr>
      <w:r>
        <w:rPr>
          <w:rFonts w:ascii="仿宋_GB2312" w:eastAsia="仿宋_GB2312" w:hAnsi="仿宋" w:hint="eastAsia"/>
          <w:color w:val="000000"/>
          <w:sz w:val="32"/>
          <w:szCs w:val="32"/>
        </w:rPr>
        <w:t>2019年本年支出合计659.37万元，其中：基本支出595.90万元，占90.38%；项目支出63.47万元，占9.62%；上缴上级支出0万元，占0%；经营支出0万元，占0%；对附属单位补助支出0万元，占0%。</w:t>
      </w:r>
    </w:p>
    <w:p w:rsidR="00CE7AA8" w:rsidRDefault="00027C16">
      <w:pPr>
        <w:spacing w:line="600" w:lineRule="exact"/>
        <w:ind w:firstLineChars="200" w:firstLine="640"/>
        <w:rPr>
          <w:rFonts w:ascii="仿宋_GB2312" w:eastAsia="仿宋_GB2312"/>
          <w:color w:val="FF0000"/>
          <w:sz w:val="32"/>
          <w:szCs w:val="32"/>
        </w:rPr>
      </w:pPr>
      <w:r>
        <w:rPr>
          <w:rFonts w:ascii="仿宋_GB2312" w:eastAsia="仿宋_GB2312"/>
          <w:noProof/>
          <w:color w:val="000000"/>
          <w:sz w:val="32"/>
          <w:szCs w:val="32"/>
        </w:rPr>
        <w:drawing>
          <wp:anchor distT="0" distB="0" distL="114300" distR="114300" simplePos="0" relativeHeight="251652096" behindDoc="1" locked="0" layoutInCell="1" allowOverlap="1">
            <wp:simplePos x="0" y="0"/>
            <wp:positionH relativeFrom="column">
              <wp:posOffset>428625</wp:posOffset>
            </wp:positionH>
            <wp:positionV relativeFrom="paragraph">
              <wp:posOffset>219075</wp:posOffset>
            </wp:positionV>
            <wp:extent cx="3381375" cy="2076450"/>
            <wp:effectExtent l="0" t="0" r="0" b="0"/>
            <wp:wrapTight wrapText="bothSides">
              <wp:wrapPolygon edited="0">
                <wp:start x="16915" y="7927"/>
                <wp:lineTo x="16915" y="11890"/>
                <wp:lineTo x="20079" y="11890"/>
                <wp:lineTo x="19957" y="8719"/>
                <wp:lineTo x="19835" y="7927"/>
                <wp:lineTo x="16915" y="7927"/>
              </wp:wrapPolygon>
            </wp:wrapTight>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_GB2312" w:eastAsia="仿宋_GB2312"/>
          <w:color w:val="FF0000"/>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outlineLvl w:val="1"/>
        <w:rPr>
          <w:rStyle w:val="2Char"/>
          <w:rFonts w:ascii="黑体" w:eastAsia="黑体" w:hAnsi="黑体"/>
          <w:b w:val="0"/>
        </w:rPr>
      </w:pPr>
      <w:bookmarkStart w:id="33" w:name="_Toc51100208"/>
      <w:bookmarkStart w:id="34"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3"/>
      <w:bookmarkEnd w:id="34"/>
    </w:p>
    <w:p w:rsidR="00CE7AA8" w:rsidRDefault="00027C16">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2019年财政拨款收、支总计分别为641.42万元、659.37万元。与2018年相比，财政拨款收、支总计各减少10.9万元、13.06万元，下降1.67%、1.94%。主要变动原因是财政压缩</w:t>
      </w:r>
      <w:r>
        <w:rPr>
          <w:rFonts w:ascii="仿宋_GB2312" w:eastAsia="仿宋_GB2312" w:hAnsi="仿宋" w:hint="eastAsia"/>
          <w:color w:val="000000"/>
          <w:sz w:val="32"/>
          <w:szCs w:val="32"/>
        </w:rPr>
        <w:lastRenderedPageBreak/>
        <w:t>拨款资金。</w:t>
      </w: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6192" behindDoc="0" locked="0" layoutInCell="1" allowOverlap="1">
            <wp:simplePos x="0" y="0"/>
            <wp:positionH relativeFrom="column">
              <wp:posOffset>638175</wp:posOffset>
            </wp:positionH>
            <wp:positionV relativeFrom="paragraph">
              <wp:posOffset>271780</wp:posOffset>
            </wp:positionV>
            <wp:extent cx="3267710" cy="1409700"/>
            <wp:effectExtent l="0" t="0" r="8890" b="0"/>
            <wp:wrapSquare wrapText="right"/>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（图4-1：财政拨款收入决算总计变动情况）（柱状图）</w:t>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8240" behindDoc="0" locked="0" layoutInCell="1" allowOverlap="1">
            <wp:simplePos x="0" y="0"/>
            <wp:positionH relativeFrom="column">
              <wp:posOffset>695325</wp:posOffset>
            </wp:positionH>
            <wp:positionV relativeFrom="paragraph">
              <wp:posOffset>14605</wp:posOffset>
            </wp:positionV>
            <wp:extent cx="3267710" cy="1409700"/>
            <wp:effectExtent l="0" t="0" r="8890" b="0"/>
            <wp:wrapSquare wrapText="right"/>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（图4-2：财政拨款支出决算总计变动情况）（柱状图）</w:t>
      </w:r>
    </w:p>
    <w:p w:rsidR="00CE7AA8" w:rsidRDefault="00CE7AA8">
      <w:pPr>
        <w:spacing w:line="600" w:lineRule="exact"/>
        <w:ind w:firstLineChars="200" w:firstLine="640"/>
        <w:outlineLvl w:val="1"/>
        <w:rPr>
          <w:rFonts w:ascii="黑体" w:eastAsia="黑体" w:hAnsi="黑体"/>
          <w:color w:val="000000"/>
          <w:sz w:val="32"/>
          <w:szCs w:val="32"/>
        </w:rPr>
      </w:pPr>
      <w:bookmarkStart w:id="35" w:name="_Toc15377209"/>
      <w:bookmarkStart w:id="36" w:name="_Toc51100209"/>
    </w:p>
    <w:p w:rsidR="00CE7AA8" w:rsidRDefault="00027C16">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5"/>
      <w:bookmarkEnd w:id="36"/>
    </w:p>
    <w:p w:rsidR="00CE7AA8" w:rsidRDefault="00027C16">
      <w:pPr>
        <w:spacing w:line="600" w:lineRule="exact"/>
        <w:ind w:firstLineChars="200" w:firstLine="643"/>
        <w:outlineLvl w:val="2"/>
        <w:rPr>
          <w:rFonts w:ascii="仿宋" w:eastAsia="仿宋" w:hAnsi="仿宋"/>
          <w:b/>
          <w:color w:val="000000"/>
          <w:sz w:val="32"/>
          <w:szCs w:val="32"/>
        </w:rPr>
      </w:pPr>
      <w:bookmarkStart w:id="37" w:name="_Toc15377210"/>
      <w:r>
        <w:rPr>
          <w:rFonts w:ascii="仿宋" w:eastAsia="仿宋" w:hAnsi="仿宋" w:hint="eastAsia"/>
          <w:b/>
          <w:color w:val="000000"/>
          <w:sz w:val="32"/>
          <w:szCs w:val="32"/>
        </w:rPr>
        <w:t>（一）一般公共预算财政拨款支出决算总体情况</w:t>
      </w:r>
      <w:bookmarkEnd w:id="37"/>
    </w:p>
    <w:p w:rsidR="00CE7AA8" w:rsidRDefault="00027C16">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2019年一般公共预算财政拨款支出659.37万元，占本年支出合计的100%。与2018年相比，一般公共预算财政拨款减少6.8万元，下降1.02%。主要变动原因是财政压缩财政拨款资金。</w:t>
      </w:r>
    </w:p>
    <w:p w:rsidR="00CE7AA8" w:rsidRDefault="00CE7AA8">
      <w:pPr>
        <w:spacing w:line="600" w:lineRule="exact"/>
        <w:ind w:firstLineChars="200" w:firstLine="640"/>
        <w:rPr>
          <w:rFonts w:ascii="仿宋_GB2312" w:eastAsia="仿宋_GB2312" w:hAnsi="仿宋"/>
          <w:color w:val="000000"/>
          <w:sz w:val="32"/>
          <w:szCs w:val="32"/>
        </w:rPr>
      </w:pPr>
    </w:p>
    <w:p w:rsidR="00CE7AA8" w:rsidRDefault="00CE7AA8">
      <w:pPr>
        <w:spacing w:line="600" w:lineRule="exact"/>
        <w:ind w:firstLineChars="200" w:firstLine="640"/>
        <w:rPr>
          <w:rFonts w:ascii="仿宋_GB2312" w:eastAsia="仿宋_GB2312" w:hAnsi="仿宋"/>
          <w:color w:val="000000"/>
          <w:sz w:val="32"/>
          <w:szCs w:val="32"/>
        </w:rPr>
      </w:pPr>
    </w:p>
    <w:p w:rsidR="00CE7AA8" w:rsidRDefault="00CE7AA8">
      <w:pPr>
        <w:spacing w:line="600" w:lineRule="exact"/>
        <w:ind w:firstLineChars="200" w:firstLine="640"/>
        <w:rPr>
          <w:rFonts w:ascii="仿宋_GB2312" w:eastAsia="仿宋_GB2312" w:hAnsi="仿宋"/>
          <w:color w:val="000000"/>
          <w:sz w:val="32"/>
          <w:szCs w:val="32"/>
        </w:rPr>
      </w:pPr>
    </w:p>
    <w:p w:rsidR="00CE7AA8" w:rsidRDefault="00027C16">
      <w:pPr>
        <w:spacing w:line="600" w:lineRule="exact"/>
        <w:ind w:firstLineChars="200" w:firstLine="640"/>
        <w:rPr>
          <w:rFonts w:ascii="仿宋" w:eastAsia="仿宋" w:hAnsi="仿宋"/>
          <w:color w:val="000000"/>
          <w:sz w:val="32"/>
          <w:szCs w:val="32"/>
        </w:rPr>
      </w:pPr>
      <w:r>
        <w:rPr>
          <w:rFonts w:ascii="仿宋_GB2312" w:eastAsia="仿宋_GB2312"/>
          <w:noProof/>
          <w:color w:val="000000"/>
          <w:sz w:val="32"/>
          <w:szCs w:val="32"/>
        </w:rPr>
        <w:lastRenderedPageBreak/>
        <w:drawing>
          <wp:anchor distT="0" distB="0" distL="114300" distR="114300" simplePos="0" relativeHeight="251660288" behindDoc="1" locked="0" layoutInCell="1" allowOverlap="1">
            <wp:simplePos x="0" y="0"/>
            <wp:positionH relativeFrom="column">
              <wp:posOffset>333375</wp:posOffset>
            </wp:positionH>
            <wp:positionV relativeFrom="paragraph">
              <wp:posOffset>114300</wp:posOffset>
            </wp:positionV>
            <wp:extent cx="4029075" cy="1971675"/>
            <wp:effectExtent l="0" t="0" r="0" b="0"/>
            <wp:wrapTight wrapText="bothSides">
              <wp:wrapPolygon edited="0">
                <wp:start x="3268" y="417"/>
                <wp:lineTo x="1532" y="1252"/>
                <wp:lineTo x="1532" y="4174"/>
                <wp:lineTo x="2757" y="4174"/>
                <wp:lineTo x="1634" y="5009"/>
                <wp:lineTo x="1430" y="5635"/>
                <wp:lineTo x="1430" y="13148"/>
                <wp:lineTo x="1838" y="14191"/>
                <wp:lineTo x="1430" y="14400"/>
                <wp:lineTo x="1532" y="17530"/>
                <wp:lineTo x="3881" y="17739"/>
                <wp:lineTo x="3677" y="18991"/>
                <wp:lineTo x="5106" y="19409"/>
                <wp:lineTo x="9396" y="19409"/>
                <wp:lineTo x="10928" y="17530"/>
                <wp:lineTo x="11234" y="15026"/>
                <wp:lineTo x="11234" y="14191"/>
                <wp:lineTo x="15115" y="14191"/>
                <wp:lineTo x="19200" y="12522"/>
                <wp:lineTo x="19302" y="8765"/>
                <wp:lineTo x="18281" y="8348"/>
                <wp:lineTo x="11234" y="7513"/>
                <wp:lineTo x="11132" y="417"/>
                <wp:lineTo x="3268" y="417"/>
              </wp:wrapPolygon>
            </wp:wrapTight>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CE7AA8">
      <w:pPr>
        <w:spacing w:line="600" w:lineRule="exact"/>
        <w:rPr>
          <w:rFonts w:ascii="仿宋" w:eastAsia="仿宋" w:hAnsi="仿宋"/>
          <w:color w:val="000000" w:themeColor="text1"/>
          <w:sz w:val="32"/>
          <w:szCs w:val="32"/>
        </w:rPr>
      </w:pPr>
    </w:p>
    <w:p w:rsidR="00CE7AA8" w:rsidRDefault="00027C1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CE7AA8" w:rsidRDefault="00CE7AA8">
      <w:pPr>
        <w:spacing w:line="600" w:lineRule="exact"/>
        <w:ind w:firstLineChars="200" w:firstLine="640"/>
        <w:rPr>
          <w:rFonts w:ascii="仿宋" w:eastAsia="仿宋" w:hAnsi="仿宋"/>
          <w:color w:val="000000" w:themeColor="text1"/>
          <w:sz w:val="32"/>
          <w:szCs w:val="32"/>
        </w:rPr>
      </w:pPr>
    </w:p>
    <w:p w:rsidR="00CE7AA8" w:rsidRDefault="00027C16">
      <w:pPr>
        <w:spacing w:line="600" w:lineRule="exact"/>
        <w:ind w:firstLineChars="200" w:firstLine="643"/>
        <w:outlineLvl w:val="2"/>
        <w:rPr>
          <w:rFonts w:ascii="仿宋" w:eastAsia="仿宋" w:hAnsi="仿宋"/>
          <w:b/>
          <w:color w:val="000000"/>
          <w:sz w:val="32"/>
          <w:szCs w:val="32"/>
        </w:rPr>
      </w:pPr>
      <w:bookmarkStart w:id="38" w:name="_Toc15377211"/>
      <w:r>
        <w:rPr>
          <w:rFonts w:ascii="仿宋" w:eastAsia="仿宋" w:hAnsi="仿宋" w:hint="eastAsia"/>
          <w:b/>
          <w:color w:val="000000"/>
          <w:sz w:val="32"/>
          <w:szCs w:val="32"/>
        </w:rPr>
        <w:t>（二）一般公共预算财政拨款支出决算结构情况</w:t>
      </w:r>
      <w:bookmarkEnd w:id="38"/>
    </w:p>
    <w:p w:rsidR="00CE7AA8" w:rsidRDefault="00027C16">
      <w:pPr>
        <w:spacing w:line="600" w:lineRule="exact"/>
        <w:ind w:firstLine="640"/>
        <w:rPr>
          <w:rFonts w:ascii="仿宋_GB2312" w:eastAsia="仿宋_GB2312" w:hAnsi="仿宋"/>
          <w:color w:val="000000" w:themeColor="text1"/>
          <w:sz w:val="32"/>
          <w:szCs w:val="32"/>
        </w:rPr>
      </w:pPr>
      <w:r>
        <w:rPr>
          <w:rFonts w:ascii="仿宋_GB2312" w:eastAsia="仿宋_GB2312" w:hAnsi="仿宋" w:hint="eastAsia"/>
          <w:color w:val="000000"/>
          <w:sz w:val="32"/>
          <w:szCs w:val="32"/>
        </w:rPr>
        <w:t>2019年一般公共预算财</w:t>
      </w:r>
      <w:r>
        <w:rPr>
          <w:rFonts w:ascii="仿宋_GB2312" w:eastAsia="仿宋_GB2312" w:hAnsi="仿宋" w:hint="eastAsia"/>
          <w:color w:val="000000" w:themeColor="text1"/>
          <w:sz w:val="32"/>
          <w:szCs w:val="32"/>
        </w:rPr>
        <w:t>政拨款支出659.37万元，主要用于以下方面:</w:t>
      </w:r>
      <w:r>
        <w:rPr>
          <w:rFonts w:ascii="仿宋_GB2312" w:eastAsia="仿宋_GB2312" w:hAnsi="仿宋" w:hint="eastAsia"/>
          <w:b/>
          <w:color w:val="000000" w:themeColor="text1"/>
          <w:sz w:val="32"/>
          <w:szCs w:val="32"/>
        </w:rPr>
        <w:t>一般公共服务（类）</w:t>
      </w:r>
      <w:r>
        <w:rPr>
          <w:rFonts w:ascii="仿宋_GB2312" w:eastAsia="仿宋_GB2312" w:hAnsi="仿宋" w:hint="eastAsia"/>
          <w:color w:val="000000" w:themeColor="text1"/>
          <w:sz w:val="32"/>
          <w:szCs w:val="32"/>
        </w:rPr>
        <w:t>支出492.47万元，占74.69%；</w:t>
      </w:r>
      <w:r>
        <w:rPr>
          <w:rFonts w:ascii="仿宋_GB2312" w:eastAsia="仿宋_GB2312" w:hAnsi="仿宋" w:hint="eastAsia"/>
          <w:b/>
          <w:color w:val="000000" w:themeColor="text1"/>
          <w:sz w:val="32"/>
          <w:szCs w:val="32"/>
        </w:rPr>
        <w:t>教育支出（类）</w:t>
      </w:r>
      <w:r>
        <w:rPr>
          <w:rFonts w:ascii="仿宋_GB2312" w:eastAsia="仿宋_GB2312" w:hAnsi="仿宋" w:hint="eastAsia"/>
          <w:color w:val="000000" w:themeColor="text1"/>
          <w:sz w:val="32"/>
          <w:szCs w:val="32"/>
        </w:rPr>
        <w:t>0万元，占0%；</w:t>
      </w:r>
      <w:r>
        <w:rPr>
          <w:rFonts w:ascii="仿宋_GB2312" w:eastAsia="仿宋_GB2312" w:hAnsi="仿宋" w:hint="eastAsia"/>
          <w:b/>
          <w:color w:val="000000" w:themeColor="text1"/>
          <w:sz w:val="32"/>
          <w:szCs w:val="32"/>
        </w:rPr>
        <w:t>科学技术（类）</w:t>
      </w:r>
      <w:r>
        <w:rPr>
          <w:rFonts w:ascii="仿宋_GB2312" w:eastAsia="仿宋_GB2312" w:hAnsi="仿宋" w:hint="eastAsia"/>
          <w:color w:val="000000" w:themeColor="text1"/>
          <w:sz w:val="32"/>
          <w:szCs w:val="32"/>
        </w:rPr>
        <w:t>支出0万元，占0%；</w:t>
      </w:r>
      <w:r>
        <w:rPr>
          <w:rFonts w:ascii="仿宋_GB2312" w:eastAsia="仿宋_GB2312" w:hAnsi="仿宋" w:hint="eastAsia"/>
          <w:b/>
          <w:color w:val="000000" w:themeColor="text1"/>
          <w:sz w:val="32"/>
          <w:szCs w:val="32"/>
        </w:rPr>
        <w:t>社会保障和就业（类）</w:t>
      </w:r>
      <w:r>
        <w:rPr>
          <w:rFonts w:ascii="仿宋_GB2312" w:eastAsia="仿宋_GB2312" w:hAnsi="仿宋" w:hint="eastAsia"/>
          <w:color w:val="000000" w:themeColor="text1"/>
          <w:sz w:val="32"/>
          <w:szCs w:val="32"/>
        </w:rPr>
        <w:t>支出129.57万元，占19.65%；</w:t>
      </w:r>
      <w:r>
        <w:rPr>
          <w:rFonts w:ascii="仿宋_GB2312" w:eastAsia="仿宋_GB2312" w:hAnsi="仿宋" w:hint="eastAsia"/>
          <w:b/>
          <w:color w:val="000000" w:themeColor="text1"/>
          <w:sz w:val="32"/>
          <w:szCs w:val="32"/>
        </w:rPr>
        <w:t>医疗卫生</w:t>
      </w:r>
      <w:r>
        <w:rPr>
          <w:rFonts w:ascii="仿宋_GB2312" w:eastAsia="仿宋_GB2312" w:hAnsi="仿宋" w:hint="eastAsia"/>
          <w:color w:val="000000" w:themeColor="text1"/>
          <w:sz w:val="32"/>
          <w:szCs w:val="32"/>
        </w:rPr>
        <w:t>支出0万元，占0%；</w:t>
      </w:r>
      <w:r>
        <w:rPr>
          <w:rFonts w:ascii="仿宋_GB2312" w:eastAsia="仿宋_GB2312" w:hAnsi="仿宋" w:hint="eastAsia"/>
          <w:b/>
          <w:color w:val="000000" w:themeColor="text1"/>
          <w:sz w:val="32"/>
          <w:szCs w:val="32"/>
        </w:rPr>
        <w:t>住房保障</w:t>
      </w:r>
      <w:r>
        <w:rPr>
          <w:rFonts w:ascii="仿宋_GB2312" w:eastAsia="仿宋_GB2312" w:hAnsi="仿宋" w:hint="eastAsia"/>
          <w:color w:val="000000" w:themeColor="text1"/>
          <w:sz w:val="32"/>
          <w:szCs w:val="32"/>
        </w:rPr>
        <w:t>支出37.33万元，占5.66%。</w:t>
      </w:r>
    </w:p>
    <w:p w:rsidR="00CE7AA8" w:rsidRDefault="00027C16" w:rsidP="00CE7AA8">
      <w:pPr>
        <w:spacing w:line="600" w:lineRule="exact"/>
        <w:ind w:firstLineChars="200" w:firstLine="640"/>
        <w:rPr>
          <w:rFonts w:ascii="仿宋" w:eastAsia="仿宋" w:hAnsi="仿宋"/>
          <w:color w:val="000000"/>
          <w:sz w:val="32"/>
          <w:szCs w:val="32"/>
        </w:rPr>
      </w:pPr>
      <w:r>
        <w:rPr>
          <w:rFonts w:ascii="仿宋_GB2312" w:eastAsia="仿宋_GB2312"/>
          <w:b/>
          <w:i/>
          <w:noProof/>
          <w:color w:val="404040"/>
          <w:sz w:val="32"/>
          <w:szCs w:val="32"/>
        </w:rPr>
        <w:drawing>
          <wp:anchor distT="0" distB="0" distL="114300" distR="114300" simplePos="0" relativeHeight="251662336" behindDoc="1" locked="0" layoutInCell="1" allowOverlap="1">
            <wp:simplePos x="0" y="0"/>
            <wp:positionH relativeFrom="column">
              <wp:posOffset>647700</wp:posOffset>
            </wp:positionH>
            <wp:positionV relativeFrom="paragraph">
              <wp:posOffset>209550</wp:posOffset>
            </wp:positionV>
            <wp:extent cx="3486150" cy="1828800"/>
            <wp:effectExtent l="0" t="0" r="0" b="0"/>
            <wp:wrapTight wrapText="bothSides">
              <wp:wrapPolygon edited="0">
                <wp:start x="15226" y="3150"/>
                <wp:lineTo x="14518" y="4050"/>
                <wp:lineTo x="14518" y="7200"/>
                <wp:lineTo x="10859" y="10800"/>
                <wp:lineTo x="10859" y="14400"/>
                <wp:lineTo x="14518" y="16200"/>
                <wp:lineTo x="21010" y="16200"/>
                <wp:lineTo x="21246" y="14625"/>
                <wp:lineTo x="19830" y="14400"/>
                <wp:lineTo x="10741" y="14400"/>
                <wp:lineTo x="20892" y="13275"/>
                <wp:lineTo x="20892" y="10800"/>
                <wp:lineTo x="10741" y="10800"/>
                <wp:lineTo x="16289" y="9450"/>
                <wp:lineTo x="19121" y="8325"/>
                <wp:lineTo x="18767" y="7200"/>
                <wp:lineTo x="19711" y="6300"/>
                <wp:lineTo x="20420" y="4275"/>
                <wp:lineTo x="20184" y="3150"/>
                <wp:lineTo x="15226" y="3150"/>
              </wp:wrapPolygon>
            </wp:wrapTight>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E7AA8" w:rsidRDefault="00CE7AA8">
      <w:pPr>
        <w:spacing w:line="600" w:lineRule="exact"/>
        <w:ind w:firstLineChars="200" w:firstLine="640"/>
        <w:rPr>
          <w:rFonts w:ascii="仿宋" w:eastAsia="仿宋" w:hAnsi="仿宋"/>
          <w:color w:val="000000"/>
          <w:sz w:val="32"/>
          <w:szCs w:val="32"/>
        </w:rPr>
      </w:pPr>
    </w:p>
    <w:p w:rsidR="00CE7AA8" w:rsidRDefault="00CE7AA8">
      <w:pPr>
        <w:spacing w:line="600" w:lineRule="exact"/>
        <w:ind w:firstLineChars="200" w:firstLine="640"/>
        <w:rPr>
          <w:rFonts w:ascii="仿宋" w:eastAsia="仿宋" w:hAnsi="仿宋"/>
          <w:color w:val="000000"/>
          <w:sz w:val="32"/>
          <w:szCs w:val="32"/>
        </w:rPr>
      </w:pPr>
    </w:p>
    <w:p w:rsidR="00CE7AA8" w:rsidRDefault="00CE7AA8">
      <w:pPr>
        <w:spacing w:line="600" w:lineRule="exact"/>
        <w:ind w:firstLineChars="200" w:firstLine="640"/>
        <w:rPr>
          <w:rFonts w:ascii="仿宋" w:eastAsia="仿宋" w:hAnsi="仿宋"/>
          <w:color w:val="000000"/>
          <w:sz w:val="32"/>
          <w:szCs w:val="32"/>
        </w:rPr>
      </w:pPr>
    </w:p>
    <w:p w:rsidR="00CE7AA8" w:rsidRDefault="00CE7AA8">
      <w:pPr>
        <w:spacing w:line="600" w:lineRule="exact"/>
        <w:ind w:firstLineChars="200" w:firstLine="640"/>
        <w:rPr>
          <w:rFonts w:ascii="仿宋" w:eastAsia="仿宋" w:hAnsi="仿宋"/>
          <w:color w:val="000000"/>
          <w:sz w:val="32"/>
          <w:szCs w:val="32"/>
        </w:rPr>
      </w:pPr>
    </w:p>
    <w:p w:rsidR="00CE7AA8" w:rsidRDefault="00027C1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CE7AA8" w:rsidRDefault="00CE7AA8">
      <w:pPr>
        <w:spacing w:line="600" w:lineRule="exact"/>
        <w:ind w:firstLineChars="200" w:firstLine="640"/>
        <w:rPr>
          <w:rFonts w:ascii="仿宋" w:eastAsia="仿宋" w:hAnsi="仿宋"/>
          <w:color w:val="000000"/>
          <w:sz w:val="32"/>
          <w:szCs w:val="32"/>
        </w:rPr>
      </w:pPr>
    </w:p>
    <w:p w:rsidR="00CE7AA8" w:rsidRDefault="00027C16">
      <w:pPr>
        <w:spacing w:line="600" w:lineRule="exact"/>
        <w:ind w:firstLineChars="200" w:firstLine="643"/>
        <w:outlineLvl w:val="2"/>
        <w:rPr>
          <w:rFonts w:ascii="仿宋" w:eastAsia="仿宋" w:hAnsi="仿宋"/>
          <w:b/>
          <w:sz w:val="32"/>
          <w:szCs w:val="32"/>
        </w:rPr>
      </w:pPr>
      <w:bookmarkStart w:id="39" w:name="_Toc15377212"/>
      <w:r>
        <w:rPr>
          <w:rFonts w:ascii="仿宋" w:eastAsia="仿宋" w:hAnsi="仿宋" w:hint="eastAsia"/>
          <w:b/>
          <w:sz w:val="32"/>
          <w:szCs w:val="32"/>
        </w:rPr>
        <w:t>（三）一般公共预算财政拨款支出决算具体情况</w:t>
      </w:r>
      <w:bookmarkEnd w:id="39"/>
    </w:p>
    <w:p w:rsidR="00CE7AA8" w:rsidRDefault="00027C16" w:rsidP="00CE7AA8">
      <w:pPr>
        <w:spacing w:line="600" w:lineRule="exact"/>
        <w:ind w:firstLineChars="200" w:firstLine="640"/>
        <w:outlineLvl w:val="2"/>
        <w:rPr>
          <w:rFonts w:ascii="仿宋_GB2312" w:eastAsia="仿宋_GB2312" w:hAnsi="仿宋"/>
          <w:sz w:val="32"/>
          <w:szCs w:val="32"/>
        </w:rPr>
      </w:pPr>
      <w:bookmarkStart w:id="40" w:name="_Toc15377213"/>
      <w:bookmarkStart w:id="41" w:name="_Toc15377444"/>
      <w:bookmarkStart w:id="42" w:name="_Toc15378460"/>
      <w:r>
        <w:rPr>
          <w:rFonts w:ascii="仿宋_GB2312" w:eastAsia="仿宋_GB2312" w:hAnsi="仿宋" w:hint="eastAsia"/>
          <w:b/>
          <w:sz w:val="32"/>
          <w:szCs w:val="32"/>
        </w:rPr>
        <w:lastRenderedPageBreak/>
        <w:t>2019年一般公共预算支出决算数为659.37万元</w:t>
      </w:r>
      <w:r>
        <w:rPr>
          <w:rFonts w:ascii="仿宋_GB2312" w:eastAsia="仿宋_GB2312" w:hAnsi="仿宋" w:hint="eastAsia"/>
          <w:sz w:val="32"/>
          <w:szCs w:val="32"/>
        </w:rPr>
        <w:t>，</w:t>
      </w:r>
      <w:r>
        <w:rPr>
          <w:rStyle w:val="a8"/>
          <w:rFonts w:ascii="仿宋_GB2312" w:eastAsia="仿宋_GB2312" w:hAnsi="仿宋" w:hint="eastAsia"/>
          <w:bCs/>
          <w:sz w:val="32"/>
          <w:szCs w:val="32"/>
        </w:rPr>
        <w:t>完成预算100%。其中：</w:t>
      </w:r>
      <w:bookmarkEnd w:id="40"/>
      <w:bookmarkEnd w:id="41"/>
      <w:bookmarkEnd w:id="42"/>
    </w:p>
    <w:p w:rsidR="00CE7AA8" w:rsidRDefault="00027C16" w:rsidP="00CE7AA8">
      <w:pPr>
        <w:spacing w:line="600" w:lineRule="exact"/>
        <w:ind w:firstLineChars="200" w:firstLine="640"/>
        <w:rPr>
          <w:rStyle w:val="a8"/>
          <w:rFonts w:ascii="仿宋_GB2312" w:eastAsia="仿宋_GB2312" w:hAnsi="仿宋"/>
          <w:bCs/>
          <w:sz w:val="32"/>
          <w:szCs w:val="32"/>
        </w:rPr>
      </w:pPr>
      <w:r>
        <w:rPr>
          <w:rStyle w:val="a8"/>
          <w:rFonts w:ascii="仿宋_GB2312" w:eastAsia="仿宋_GB2312" w:hAnsi="仿宋" w:hint="eastAsia"/>
          <w:bCs/>
          <w:sz w:val="32"/>
          <w:szCs w:val="32"/>
        </w:rPr>
        <w:t>1.一般公共服务：</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（1）一般公共服务（类）——档案事务（款）——行政运行（项）:</w:t>
      </w:r>
      <w:r>
        <w:rPr>
          <w:rStyle w:val="a8"/>
          <w:rFonts w:ascii="仿宋_GB2312" w:eastAsia="仿宋_GB2312" w:hAnsi="仿宋" w:hint="eastAsia"/>
          <w:b w:val="0"/>
          <w:bCs/>
          <w:sz w:val="32"/>
          <w:szCs w:val="32"/>
        </w:rPr>
        <w:t xml:space="preserve"> 支出决算408.61万元，完成预算100%，决算数等于预算数的主要原因无。</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（2）一般公共服务（类）——档案事务（款）——一般行政管理事务（项）:</w:t>
      </w:r>
      <w:r>
        <w:rPr>
          <w:rStyle w:val="a8"/>
          <w:rFonts w:ascii="仿宋_GB2312" w:eastAsia="仿宋_GB2312" w:hAnsi="仿宋" w:hint="eastAsia"/>
          <w:b w:val="0"/>
          <w:bCs/>
          <w:sz w:val="32"/>
          <w:szCs w:val="32"/>
        </w:rPr>
        <w:t xml:space="preserve"> 支出决算为5万元，完成预算100%，决算数等于预算数的主要原因无。</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（3）一般公共服务（类）——档案事务（款）——档案馆（项）:</w:t>
      </w:r>
      <w:r>
        <w:rPr>
          <w:rStyle w:val="a8"/>
          <w:rFonts w:ascii="仿宋_GB2312" w:eastAsia="仿宋_GB2312" w:hAnsi="仿宋" w:hint="eastAsia"/>
          <w:b w:val="0"/>
          <w:bCs/>
          <w:sz w:val="32"/>
          <w:szCs w:val="32"/>
        </w:rPr>
        <w:t xml:space="preserve"> 支出决算为57.97万元，完成预算100%，决算数等于预算数的主要原因无。</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（4）一般公共服务（类）——档案事务（款）——其他档案事务支出（项）:</w:t>
      </w:r>
      <w:r>
        <w:rPr>
          <w:rStyle w:val="a8"/>
          <w:rFonts w:ascii="仿宋_GB2312" w:eastAsia="仿宋_GB2312" w:hAnsi="仿宋" w:hint="eastAsia"/>
          <w:b w:val="0"/>
          <w:bCs/>
          <w:sz w:val="32"/>
          <w:szCs w:val="32"/>
        </w:rPr>
        <w:t xml:space="preserve"> 支出决算为17.95万元，完成预算100%，决算数等于预算数的主要原因无。</w:t>
      </w:r>
    </w:p>
    <w:p w:rsidR="00CE7AA8" w:rsidRDefault="00027C16" w:rsidP="00CE7AA8">
      <w:pPr>
        <w:spacing w:line="600" w:lineRule="exact"/>
        <w:ind w:firstLineChars="200" w:firstLine="640"/>
        <w:rPr>
          <w:rFonts w:ascii="仿宋_GB2312" w:eastAsia="仿宋_GB2312" w:hAnsi="仿宋"/>
          <w:bCs/>
          <w:sz w:val="32"/>
          <w:szCs w:val="32"/>
        </w:rPr>
      </w:pPr>
      <w:r>
        <w:rPr>
          <w:rStyle w:val="a8"/>
          <w:rFonts w:ascii="仿宋_GB2312" w:eastAsia="仿宋_GB2312" w:hAnsi="仿宋" w:hint="eastAsia"/>
          <w:bCs/>
          <w:sz w:val="32"/>
          <w:szCs w:val="32"/>
        </w:rPr>
        <w:t>（5）一般公共服务（类）——组织事务（款）——其他组织事务支出（项）:</w:t>
      </w:r>
      <w:r>
        <w:rPr>
          <w:rStyle w:val="a8"/>
          <w:rFonts w:ascii="仿宋_GB2312" w:eastAsia="仿宋_GB2312" w:hAnsi="仿宋" w:hint="eastAsia"/>
          <w:b w:val="0"/>
          <w:bCs/>
          <w:sz w:val="32"/>
          <w:szCs w:val="32"/>
        </w:rPr>
        <w:t xml:space="preserve"> 支出决算为2.95万元，完成预算100%，决算数等于预算数的主要原因无。</w:t>
      </w:r>
    </w:p>
    <w:p w:rsidR="00CE7AA8" w:rsidRDefault="00027C16" w:rsidP="00CE7AA8">
      <w:pPr>
        <w:spacing w:line="600" w:lineRule="exact"/>
        <w:ind w:firstLineChars="200" w:firstLine="640"/>
        <w:rPr>
          <w:rFonts w:ascii="仿宋_GB2312" w:eastAsia="仿宋_GB2312" w:hAnsi="仿宋"/>
          <w:b/>
          <w:sz w:val="32"/>
          <w:szCs w:val="32"/>
        </w:rPr>
      </w:pPr>
      <w:r>
        <w:rPr>
          <w:rStyle w:val="a8"/>
          <w:rFonts w:ascii="仿宋_GB2312" w:eastAsia="仿宋_GB2312" w:hAnsi="仿宋" w:hint="eastAsia"/>
          <w:bCs/>
          <w:sz w:val="32"/>
          <w:szCs w:val="32"/>
        </w:rPr>
        <w:t>2.教育（类）***（款）***（项）:</w:t>
      </w:r>
      <w:r>
        <w:rPr>
          <w:rStyle w:val="a8"/>
          <w:rFonts w:ascii="仿宋_GB2312" w:eastAsia="仿宋_GB2312" w:hAnsi="仿宋" w:hint="eastAsia"/>
          <w:b w:val="0"/>
          <w:bCs/>
          <w:sz w:val="32"/>
          <w:szCs w:val="32"/>
        </w:rPr>
        <w:t xml:space="preserve"> 支出决算为0万元，完成预算0%，决算数小于/等于预算数的主要原因无。</w:t>
      </w:r>
    </w:p>
    <w:p w:rsidR="00CE7AA8" w:rsidRDefault="00027C16" w:rsidP="00CE7AA8">
      <w:pPr>
        <w:spacing w:line="600" w:lineRule="exact"/>
        <w:ind w:firstLineChars="200" w:firstLine="640"/>
        <w:rPr>
          <w:rFonts w:ascii="仿宋_GB2312" w:eastAsia="仿宋_GB2312" w:hAnsi="仿宋"/>
          <w:b/>
          <w:sz w:val="32"/>
          <w:szCs w:val="32"/>
        </w:rPr>
      </w:pPr>
      <w:r>
        <w:rPr>
          <w:rStyle w:val="a8"/>
          <w:rFonts w:ascii="仿宋_GB2312" w:eastAsia="仿宋_GB2312" w:hAnsi="仿宋" w:hint="eastAsia"/>
          <w:bCs/>
          <w:sz w:val="32"/>
          <w:szCs w:val="32"/>
        </w:rPr>
        <w:t>3.科学技术（类）***（款）***（项）:</w:t>
      </w:r>
      <w:r>
        <w:rPr>
          <w:rStyle w:val="a8"/>
          <w:rFonts w:ascii="仿宋_GB2312" w:eastAsia="仿宋_GB2312" w:hAnsi="仿宋" w:hint="eastAsia"/>
          <w:b w:val="0"/>
          <w:bCs/>
          <w:sz w:val="32"/>
          <w:szCs w:val="32"/>
        </w:rPr>
        <w:t xml:space="preserve"> 支出决算为0万元，完成预算0%，决算数小于/等于预算数的主要原因无。</w:t>
      </w:r>
    </w:p>
    <w:p w:rsidR="00CE7AA8" w:rsidRDefault="00027C16" w:rsidP="00CE7AA8">
      <w:pPr>
        <w:spacing w:line="600" w:lineRule="exact"/>
        <w:ind w:firstLineChars="200" w:firstLine="640"/>
        <w:rPr>
          <w:rStyle w:val="a8"/>
          <w:rFonts w:ascii="仿宋_GB2312" w:eastAsia="仿宋_GB2312" w:hAnsi="仿宋"/>
          <w:bCs/>
          <w:sz w:val="32"/>
          <w:szCs w:val="32"/>
        </w:rPr>
      </w:pPr>
      <w:r>
        <w:rPr>
          <w:rStyle w:val="a8"/>
          <w:rFonts w:ascii="仿宋_GB2312" w:eastAsia="仿宋_GB2312" w:hAnsi="仿宋" w:hint="eastAsia"/>
          <w:bCs/>
          <w:sz w:val="32"/>
          <w:szCs w:val="32"/>
        </w:rPr>
        <w:t>4.社会保障和就业：</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lastRenderedPageBreak/>
        <w:t>（1）社会保障和就业（类）——行政事业单位离退休（款）——未归口管理的行政单位离退休（项）:</w:t>
      </w:r>
      <w:r>
        <w:rPr>
          <w:rStyle w:val="a8"/>
          <w:rFonts w:ascii="仿宋_GB2312" w:eastAsia="仿宋_GB2312" w:hAnsi="仿宋" w:hint="eastAsia"/>
          <w:b w:val="0"/>
          <w:bCs/>
          <w:sz w:val="32"/>
          <w:szCs w:val="32"/>
        </w:rPr>
        <w:t xml:space="preserve"> 支出决算为56.30万元，完成预算100%，决算数等于预算数的主要原因无。</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（2）社会保障和就业（类）——行政事业单位离退休（款）——机关事业单位基本养老保险缴费支出（项）：</w:t>
      </w:r>
      <w:r>
        <w:rPr>
          <w:rStyle w:val="a8"/>
          <w:rFonts w:ascii="仿宋_GB2312" w:eastAsia="仿宋_GB2312" w:hAnsi="仿宋" w:hint="eastAsia"/>
          <w:b w:val="0"/>
          <w:bCs/>
          <w:sz w:val="32"/>
          <w:szCs w:val="32"/>
        </w:rPr>
        <w:t>支出决算为34.67万元，完成预算100%，决算数等于预算数的主要原因无。</w:t>
      </w:r>
    </w:p>
    <w:p w:rsidR="00CE7AA8" w:rsidRDefault="00027C16" w:rsidP="00CE7AA8">
      <w:pPr>
        <w:spacing w:line="600" w:lineRule="exact"/>
        <w:ind w:firstLineChars="200" w:firstLine="640"/>
        <w:rPr>
          <w:rStyle w:val="a8"/>
          <w:rFonts w:ascii="仿宋_GB2312" w:eastAsia="仿宋_GB2312" w:hAnsi="仿宋"/>
          <w:b w:val="0"/>
          <w:bCs/>
          <w:sz w:val="32"/>
          <w:szCs w:val="32"/>
        </w:rPr>
      </w:pPr>
      <w:r>
        <w:rPr>
          <w:rStyle w:val="a8"/>
          <w:rFonts w:ascii="仿宋_GB2312" w:eastAsia="仿宋_GB2312" w:hAnsi="仿宋" w:hint="eastAsia"/>
          <w:bCs/>
          <w:sz w:val="32"/>
          <w:szCs w:val="32"/>
        </w:rPr>
        <w:t>（3）社会保障和就业（类）——行政事业单位离退休（款）——机关事业单位基本养老保险缴费支出（项）：</w:t>
      </w:r>
      <w:r>
        <w:rPr>
          <w:rStyle w:val="a8"/>
          <w:rFonts w:ascii="仿宋_GB2312" w:eastAsia="仿宋_GB2312" w:hAnsi="仿宋" w:hint="eastAsia"/>
          <w:b w:val="0"/>
          <w:bCs/>
          <w:sz w:val="32"/>
          <w:szCs w:val="32"/>
        </w:rPr>
        <w:t>支出决算为27.2万元，完成预算100%，决算数等于预算数的主要原因无。</w:t>
      </w:r>
    </w:p>
    <w:p w:rsidR="00CE7AA8" w:rsidRDefault="00027C16" w:rsidP="00CE7AA8">
      <w:pPr>
        <w:spacing w:line="600" w:lineRule="exact"/>
        <w:ind w:firstLineChars="200" w:firstLine="640"/>
        <w:rPr>
          <w:rFonts w:ascii="仿宋_GB2312" w:eastAsia="仿宋_GB2312" w:hAnsi="仿宋"/>
          <w:bCs/>
          <w:sz w:val="32"/>
          <w:szCs w:val="32"/>
        </w:rPr>
      </w:pPr>
      <w:r>
        <w:rPr>
          <w:rStyle w:val="a8"/>
          <w:rFonts w:ascii="仿宋_GB2312" w:eastAsia="仿宋_GB2312" w:hAnsi="仿宋" w:hint="eastAsia"/>
          <w:bCs/>
          <w:sz w:val="32"/>
          <w:szCs w:val="32"/>
        </w:rPr>
        <w:t>（4）社会保障和就业（类）——社会福利（款）——儿童福利（项）：</w:t>
      </w:r>
      <w:r>
        <w:rPr>
          <w:rStyle w:val="a8"/>
          <w:rFonts w:ascii="仿宋_GB2312" w:eastAsia="仿宋_GB2312" w:hAnsi="仿宋" w:hint="eastAsia"/>
          <w:b w:val="0"/>
          <w:bCs/>
          <w:sz w:val="32"/>
          <w:szCs w:val="32"/>
        </w:rPr>
        <w:t>支出决算为0.50万元，完成预算100%，决算数等于预算数的主要原因无。</w:t>
      </w:r>
    </w:p>
    <w:p w:rsidR="00CE7AA8" w:rsidRDefault="00027C16" w:rsidP="00CE7AA8">
      <w:pPr>
        <w:spacing w:line="600" w:lineRule="exact"/>
        <w:ind w:firstLineChars="200" w:firstLine="640"/>
        <w:rPr>
          <w:rFonts w:ascii="仿宋_GB2312" w:eastAsia="仿宋_GB2312" w:hAnsi="仿宋"/>
          <w:b/>
          <w:sz w:val="32"/>
          <w:szCs w:val="32"/>
        </w:rPr>
      </w:pPr>
      <w:r>
        <w:rPr>
          <w:rStyle w:val="a8"/>
          <w:rFonts w:ascii="仿宋_GB2312" w:eastAsia="仿宋_GB2312" w:hAnsi="仿宋" w:hint="eastAsia"/>
          <w:bCs/>
          <w:sz w:val="32"/>
          <w:szCs w:val="32"/>
        </w:rPr>
        <w:t>5.医疗卫生与计划生育（类）——其他医疗卫生与计划生育支出（款）——其他医疗卫生与计划生育支出（项）:</w:t>
      </w:r>
      <w:r>
        <w:rPr>
          <w:rStyle w:val="a8"/>
          <w:rFonts w:ascii="仿宋_GB2312" w:eastAsia="仿宋_GB2312" w:hAnsi="仿宋" w:hint="eastAsia"/>
          <w:b w:val="0"/>
          <w:bCs/>
          <w:sz w:val="32"/>
          <w:szCs w:val="32"/>
        </w:rPr>
        <w:t>支出决算为0万元，完成预算100%，决算数等于预算数的主要原因无。</w:t>
      </w:r>
    </w:p>
    <w:p w:rsidR="00CE7AA8" w:rsidRDefault="00027C16" w:rsidP="00CE7AA8">
      <w:pPr>
        <w:spacing w:line="600" w:lineRule="exact"/>
        <w:ind w:firstLineChars="200" w:firstLine="640"/>
        <w:rPr>
          <w:rFonts w:ascii="仿宋_GB2312" w:eastAsia="仿宋_GB2312" w:hAnsi="仿宋"/>
          <w:b/>
          <w:sz w:val="32"/>
          <w:szCs w:val="32"/>
        </w:rPr>
      </w:pPr>
      <w:r>
        <w:rPr>
          <w:rStyle w:val="a8"/>
          <w:rFonts w:ascii="仿宋_GB2312" w:eastAsia="仿宋_GB2312" w:hAnsi="仿宋" w:hint="eastAsia"/>
          <w:bCs/>
          <w:sz w:val="32"/>
          <w:szCs w:val="32"/>
        </w:rPr>
        <w:t>6.住房保障支出（类）——住房改革支出（款）——住房公积金（项）:</w:t>
      </w:r>
      <w:r>
        <w:rPr>
          <w:rStyle w:val="a8"/>
          <w:rFonts w:ascii="仿宋_GB2312" w:eastAsia="仿宋_GB2312" w:hAnsi="仿宋" w:hint="eastAsia"/>
          <w:b w:val="0"/>
          <w:bCs/>
          <w:sz w:val="32"/>
          <w:szCs w:val="32"/>
        </w:rPr>
        <w:t xml:space="preserve"> 支出决算为37.33万元，完成预算100%，决算数等于预算数的主要原因无。</w:t>
      </w:r>
    </w:p>
    <w:p w:rsidR="00CE7AA8" w:rsidRDefault="00027C16">
      <w:pPr>
        <w:tabs>
          <w:tab w:val="right" w:pos="8306"/>
        </w:tabs>
        <w:spacing w:line="600" w:lineRule="exact"/>
        <w:ind w:firstLine="640"/>
        <w:outlineLvl w:val="1"/>
        <w:rPr>
          <w:rStyle w:val="2Char"/>
        </w:rPr>
      </w:pPr>
      <w:bookmarkStart w:id="43" w:name="_Toc15377214"/>
      <w:bookmarkStart w:id="44" w:name="_Toc51100210"/>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3"/>
      <w:bookmarkEnd w:id="44"/>
    </w:p>
    <w:p w:rsidR="00CE7AA8" w:rsidRDefault="00027C16">
      <w:pPr>
        <w:spacing w:line="600" w:lineRule="exact"/>
        <w:ind w:firstLine="645"/>
        <w:rPr>
          <w:rFonts w:ascii="仿宋_GB2312" w:eastAsia="仿宋_GB2312" w:hAnsi="仿宋"/>
          <w:sz w:val="32"/>
          <w:szCs w:val="32"/>
        </w:rPr>
      </w:pPr>
      <w:r>
        <w:rPr>
          <w:rFonts w:ascii="仿宋_GB2312" w:eastAsia="仿宋_GB2312" w:hAnsi="仿宋" w:hint="eastAsia"/>
          <w:sz w:val="32"/>
          <w:szCs w:val="32"/>
        </w:rPr>
        <w:t>2019年一般公共预算财政拨款基本支出659.37万元，其中：</w:t>
      </w:r>
    </w:p>
    <w:p w:rsidR="00CE7AA8" w:rsidRDefault="00027C16">
      <w:pPr>
        <w:spacing w:line="600" w:lineRule="exact"/>
        <w:ind w:firstLine="645"/>
        <w:rPr>
          <w:rFonts w:ascii="仿宋_GB2312" w:eastAsia="仿宋_GB2312" w:hAnsi="仿宋"/>
          <w:sz w:val="32"/>
          <w:szCs w:val="32"/>
        </w:rPr>
      </w:pPr>
      <w:r>
        <w:rPr>
          <w:rFonts w:ascii="仿宋_GB2312" w:eastAsia="仿宋_GB2312" w:hAnsi="仿宋" w:hint="eastAsia"/>
          <w:sz w:val="32"/>
          <w:szCs w:val="32"/>
        </w:rPr>
        <w:lastRenderedPageBreak/>
        <w:t>人员经费</w:t>
      </w:r>
      <w:r w:rsidR="004D7CB8">
        <w:rPr>
          <w:rFonts w:ascii="仿宋_GB2312" w:eastAsia="仿宋_GB2312" w:hAnsi="仿宋" w:hint="eastAsia"/>
          <w:sz w:val="32"/>
          <w:szCs w:val="32"/>
        </w:rPr>
        <w:t>524.06</w:t>
      </w:r>
      <w:r>
        <w:rPr>
          <w:rFonts w:ascii="仿宋_GB2312" w:eastAsia="仿宋_GB2312" w:hAnsi="仿宋" w:hint="eastAsia"/>
          <w:sz w:val="32"/>
          <w:szCs w:val="32"/>
        </w:rPr>
        <w:t>万元，主要包括：基本工资102.16万元、津贴补贴222.32万元、奖金0万元、伙食补助费0万元、绩效工资0万元、机关事业单位基本养老保险缴费34.67万元、职业年金缴费0万元、</w:t>
      </w:r>
      <w:r w:rsidR="004D7CB8">
        <w:rPr>
          <w:rFonts w:ascii="仿宋_GB2312" w:eastAsia="仿宋_GB2312" w:hAnsi="仿宋" w:hint="eastAsia"/>
          <w:sz w:val="32"/>
          <w:szCs w:val="32"/>
        </w:rPr>
        <w:t>职工基本医疗保险缴费40.96万元、公务员医疗补助缴费2.46万元、</w:t>
      </w:r>
      <w:r>
        <w:rPr>
          <w:rFonts w:ascii="仿宋_GB2312" w:eastAsia="仿宋_GB2312" w:hAnsi="仿宋" w:hint="eastAsia"/>
          <w:sz w:val="32"/>
          <w:szCs w:val="32"/>
        </w:rPr>
        <w:t>其他社会保障缴费0.9万元、其他工资福利支出13.42万元、离休费0万元、退休费54.71万元、抚恤金10.89万元、生活补助3.77万元、医疗费补助0.36万元、奖励金0万元、住房公积金37.33万元、其他对个人和家庭的补助支出0.11万元等。</w:t>
      </w:r>
      <w:r>
        <w:rPr>
          <w:rFonts w:ascii="仿宋_GB2312" w:eastAsia="仿宋_GB2312" w:hAnsi="仿宋" w:hint="eastAsia"/>
          <w:sz w:val="32"/>
          <w:szCs w:val="32"/>
        </w:rPr>
        <w:br/>
        <w:t xml:space="preserve">　　日常公用经费135.3</w:t>
      </w:r>
      <w:r w:rsidR="00D834F9">
        <w:rPr>
          <w:rFonts w:ascii="仿宋_GB2312" w:eastAsia="仿宋_GB2312" w:hAnsi="仿宋" w:hint="eastAsia"/>
          <w:sz w:val="32"/>
          <w:szCs w:val="32"/>
        </w:rPr>
        <w:t>1</w:t>
      </w:r>
      <w:r>
        <w:rPr>
          <w:rFonts w:ascii="仿宋_GB2312" w:eastAsia="仿宋_GB2312" w:hAnsi="仿宋" w:hint="eastAsia"/>
          <w:sz w:val="32"/>
          <w:szCs w:val="32"/>
        </w:rPr>
        <w:t>万元，主要包括：办公费15.5万元、印刷费2.5万元、咨询费0万元、手续费0万元、水费1.07万元、电费12.72万元、邮电费</w:t>
      </w:r>
      <w:r w:rsidR="000837FA">
        <w:rPr>
          <w:rFonts w:ascii="仿宋_GB2312" w:eastAsia="仿宋_GB2312" w:hAnsi="仿宋" w:hint="eastAsia"/>
          <w:sz w:val="32"/>
          <w:szCs w:val="32"/>
        </w:rPr>
        <w:t>4.19</w:t>
      </w:r>
      <w:r>
        <w:rPr>
          <w:rFonts w:ascii="仿宋_GB2312" w:eastAsia="仿宋_GB2312" w:hAnsi="仿宋" w:hint="eastAsia"/>
          <w:sz w:val="32"/>
          <w:szCs w:val="32"/>
        </w:rPr>
        <w:t>万元、取暖费0万元、物业管理费0.19万元、差旅费21.96万元、因公出国（境）费用0万元、维修（护）费1.13万元、租赁费0万元、会议费3.06万元、培训费</w:t>
      </w:r>
      <w:r w:rsidR="000837FA">
        <w:rPr>
          <w:rFonts w:ascii="仿宋_GB2312" w:eastAsia="仿宋_GB2312" w:hAnsi="仿宋" w:hint="eastAsia"/>
          <w:sz w:val="32"/>
          <w:szCs w:val="32"/>
        </w:rPr>
        <w:t>1.27</w:t>
      </w:r>
      <w:r>
        <w:rPr>
          <w:rFonts w:ascii="仿宋_GB2312" w:eastAsia="仿宋_GB2312" w:hAnsi="仿宋" w:hint="eastAsia"/>
          <w:sz w:val="32"/>
          <w:szCs w:val="32"/>
        </w:rPr>
        <w:t>万元、公务接待费1.05万元、劳务费3.5万元、委托业务费36.15万元、工会经费6.11万元、福利费0万元、公务用车运行维护费1.79万元、其他交通费22.58万元、税金及附加费用0万元、其他商品和服务支出0.54万元、办公设备购置0万元、专用设备购置0万元、信息网络及软件购置更新0万元、其他资本性支出0万元等。</w:t>
      </w:r>
    </w:p>
    <w:p w:rsidR="00CE7AA8" w:rsidRDefault="00027C16">
      <w:pPr>
        <w:spacing w:line="600" w:lineRule="exact"/>
        <w:ind w:firstLine="640"/>
        <w:outlineLvl w:val="1"/>
        <w:rPr>
          <w:rStyle w:val="2Char"/>
          <w:rFonts w:ascii="黑体" w:eastAsia="黑体" w:hAnsi="黑体"/>
          <w:b w:val="0"/>
        </w:rPr>
      </w:pPr>
      <w:bookmarkStart w:id="45" w:name="_Toc15377215"/>
      <w:bookmarkStart w:id="46" w:name="_Toc51100211"/>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5"/>
      <w:bookmarkEnd w:id="46"/>
    </w:p>
    <w:p w:rsidR="00CE7AA8" w:rsidRDefault="00027C16">
      <w:pPr>
        <w:spacing w:line="600" w:lineRule="exact"/>
        <w:ind w:firstLine="640"/>
        <w:outlineLvl w:val="2"/>
        <w:rPr>
          <w:rFonts w:ascii="仿宋" w:eastAsia="仿宋" w:hAnsi="仿宋"/>
          <w:b/>
          <w:sz w:val="32"/>
          <w:szCs w:val="32"/>
        </w:rPr>
      </w:pPr>
      <w:bookmarkStart w:id="47" w:name="_Toc15377216"/>
      <w:r>
        <w:rPr>
          <w:rFonts w:ascii="仿宋" w:eastAsia="仿宋" w:hAnsi="仿宋" w:hint="eastAsia"/>
          <w:b/>
          <w:sz w:val="32"/>
          <w:szCs w:val="32"/>
        </w:rPr>
        <w:t>（一）“三公”经费财政拨款支出决算总体情况说明</w:t>
      </w:r>
      <w:bookmarkEnd w:id="47"/>
    </w:p>
    <w:p w:rsidR="00CE7AA8" w:rsidRDefault="00027C16">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2019年“三公”经费财政拨款支出决算为2.84万元，完成</w:t>
      </w:r>
      <w:r>
        <w:rPr>
          <w:rFonts w:ascii="仿宋_GB2312" w:eastAsia="仿宋_GB2312" w:hAnsi="仿宋" w:hint="eastAsia"/>
          <w:sz w:val="32"/>
          <w:szCs w:val="32"/>
        </w:rPr>
        <w:lastRenderedPageBreak/>
        <w:t>预算90.16%，决算数小于预算数的主要原因是单位压缩三</w:t>
      </w:r>
      <w:proofErr w:type="gramStart"/>
      <w:r>
        <w:rPr>
          <w:rFonts w:ascii="仿宋_GB2312" w:eastAsia="仿宋_GB2312" w:hAnsi="仿宋" w:hint="eastAsia"/>
          <w:sz w:val="32"/>
          <w:szCs w:val="32"/>
        </w:rPr>
        <w:t>公经费</w:t>
      </w:r>
      <w:proofErr w:type="gramEnd"/>
      <w:r>
        <w:rPr>
          <w:rFonts w:ascii="仿宋_GB2312" w:eastAsia="仿宋_GB2312" w:hAnsi="仿宋" w:hint="eastAsia"/>
          <w:sz w:val="32"/>
          <w:szCs w:val="32"/>
        </w:rPr>
        <w:t>支出。</w:t>
      </w:r>
    </w:p>
    <w:p w:rsidR="00CE7AA8" w:rsidRDefault="00027C16">
      <w:pPr>
        <w:spacing w:line="600" w:lineRule="exact"/>
        <w:ind w:firstLine="640"/>
        <w:outlineLvl w:val="2"/>
        <w:rPr>
          <w:rFonts w:ascii="仿宋" w:eastAsia="仿宋" w:hAnsi="仿宋"/>
          <w:b/>
          <w:sz w:val="32"/>
          <w:szCs w:val="32"/>
        </w:rPr>
      </w:pPr>
      <w:bookmarkStart w:id="48" w:name="_Toc15377217"/>
      <w:r>
        <w:rPr>
          <w:rFonts w:ascii="仿宋" w:eastAsia="仿宋" w:hAnsi="仿宋" w:hint="eastAsia"/>
          <w:b/>
          <w:sz w:val="32"/>
          <w:szCs w:val="32"/>
        </w:rPr>
        <w:t>（二）“三公”经费财政拨款支出决算具体情况说明</w:t>
      </w:r>
      <w:bookmarkEnd w:id="48"/>
    </w:p>
    <w:p w:rsidR="00CE7AA8" w:rsidRDefault="00027C16">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2019年“三公”经费财政拨款支出决算中，因公出国（境）费支出决算0万元，占0%；公务用车购置及运行维护费支出决算1.79万元，占63.03%；公务接待费支出决算1.05万元，占36.97%。具体情况如下：</w:t>
      </w:r>
    </w:p>
    <w:p w:rsidR="00CE7AA8" w:rsidRDefault="00CE7AA8">
      <w:pPr>
        <w:spacing w:line="600" w:lineRule="exact"/>
        <w:ind w:firstLine="640"/>
        <w:rPr>
          <w:rFonts w:ascii="仿宋" w:eastAsia="仿宋" w:hAnsi="仿宋"/>
          <w:color w:val="FF0000"/>
          <w:sz w:val="32"/>
          <w:szCs w:val="32"/>
        </w:rPr>
      </w:pPr>
      <w:r w:rsidRPr="00CE7AA8">
        <w:rPr>
          <w:rFonts w:ascii="仿宋_GB2312" w:eastAsia="仿宋_GB2312"/>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pt;margin-top:6pt;width:284.75pt;height:85.2pt;z-index:251665408;mso-wrap-distance-left:9pt;mso-wrap-distance-right:9pt;mso-width-relative:page;mso-height-relative:page" wrapcoords="21592 -2 0 0 0 21600 21592 21602 8 21602 21600 21600 21600 0 8 -2 21592 -2">
            <v:imagedata r:id="rId16" o:title=""/>
            <w10:wrap type="tight"/>
          </v:shape>
          <o:OLEObject Type="Embed" ProgID="MSGraph.Chart.8" ShapeID="_x0000_s1028" DrawAspect="Content" ObjectID="_1661938137" r:id="rId17"/>
        </w:pict>
      </w:r>
    </w:p>
    <w:p w:rsidR="00CE7AA8" w:rsidRDefault="00CE7AA8">
      <w:pPr>
        <w:spacing w:line="600" w:lineRule="exact"/>
        <w:ind w:firstLine="640"/>
        <w:rPr>
          <w:rFonts w:ascii="仿宋_GB2312" w:eastAsia="仿宋_GB2312"/>
          <w:color w:val="000000"/>
          <w:sz w:val="32"/>
          <w:szCs w:val="32"/>
        </w:rPr>
      </w:pPr>
    </w:p>
    <w:p w:rsidR="00CE7AA8" w:rsidRDefault="00CE7AA8">
      <w:pPr>
        <w:spacing w:line="600" w:lineRule="exact"/>
        <w:ind w:firstLine="640"/>
        <w:rPr>
          <w:rFonts w:ascii="仿宋" w:eastAsia="仿宋" w:hAnsi="仿宋"/>
          <w:color w:val="FF0000"/>
          <w:sz w:val="32"/>
          <w:szCs w:val="32"/>
        </w:rPr>
      </w:pPr>
    </w:p>
    <w:p w:rsidR="00CE7AA8" w:rsidRDefault="00CE7AA8">
      <w:pPr>
        <w:spacing w:line="600" w:lineRule="exact"/>
        <w:ind w:firstLine="640"/>
        <w:rPr>
          <w:rFonts w:ascii="仿宋" w:eastAsia="仿宋" w:hAnsi="仿宋"/>
          <w:color w:val="FF0000"/>
          <w:sz w:val="32"/>
          <w:szCs w:val="32"/>
        </w:rPr>
      </w:pPr>
    </w:p>
    <w:p w:rsidR="00CE7AA8" w:rsidRDefault="00027C16">
      <w:pPr>
        <w:spacing w:line="600" w:lineRule="exact"/>
        <w:ind w:firstLine="640"/>
        <w:rPr>
          <w:rFonts w:ascii="仿宋" w:eastAsia="仿宋" w:hAnsi="仿宋"/>
          <w:sz w:val="32"/>
          <w:szCs w:val="32"/>
        </w:rPr>
      </w:pPr>
      <w:r>
        <w:rPr>
          <w:rFonts w:ascii="仿宋" w:eastAsia="仿宋" w:hAnsi="仿宋" w:hint="eastAsia"/>
          <w:sz w:val="32"/>
          <w:szCs w:val="32"/>
        </w:rPr>
        <w:t>（图8：“三公”经费财政拨款支出结构）（饼状图）</w:t>
      </w:r>
    </w:p>
    <w:p w:rsidR="00CE7AA8" w:rsidRDefault="00CE7AA8">
      <w:pPr>
        <w:spacing w:line="600" w:lineRule="exact"/>
        <w:ind w:firstLine="640"/>
        <w:rPr>
          <w:rFonts w:ascii="仿宋" w:eastAsia="仿宋" w:hAnsi="仿宋"/>
          <w:sz w:val="32"/>
          <w:szCs w:val="32"/>
        </w:rPr>
      </w:pPr>
    </w:p>
    <w:p w:rsidR="00CE7AA8" w:rsidRDefault="00027C16">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8"/>
          <w:rFonts w:ascii="仿宋" w:eastAsia="仿宋" w:hAnsi="仿宋" w:hint="eastAsia"/>
          <w:b w:val="0"/>
          <w:bCs/>
          <w:sz w:val="32"/>
          <w:szCs w:val="32"/>
        </w:rPr>
        <w:t>完成预算0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201</w:t>
      </w:r>
      <w:r>
        <w:rPr>
          <w:rFonts w:ascii="仿宋_GB2312" w:eastAsia="仿宋_GB2312" w:hint="eastAsia"/>
          <w:sz w:val="32"/>
          <w:szCs w:val="32"/>
        </w:rPr>
        <w:t>7年增加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。主要原因无。</w:t>
      </w:r>
    </w:p>
    <w:p w:rsidR="00CE7AA8" w:rsidRDefault="00027C16">
      <w:pPr>
        <w:spacing w:line="600" w:lineRule="exact"/>
        <w:ind w:firstLine="640"/>
        <w:rPr>
          <w:rFonts w:ascii="仿宋_GB2312" w:eastAsia="仿宋_GB2312"/>
          <w:sz w:val="32"/>
          <w:szCs w:val="32"/>
        </w:rPr>
      </w:pPr>
      <w:r>
        <w:rPr>
          <w:rFonts w:ascii="仿宋_GB2312" w:eastAsia="仿宋_GB2312" w:hint="eastAsia"/>
          <w:sz w:val="32"/>
          <w:szCs w:val="32"/>
        </w:rPr>
        <w:t>开支内容包括：无（团组名称、出访地点、取得成效）。</w:t>
      </w:r>
    </w:p>
    <w:p w:rsidR="00CE7AA8" w:rsidRDefault="00027C16">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1.79万元,</w:t>
      </w:r>
      <w:r>
        <w:rPr>
          <w:rStyle w:val="a8"/>
          <w:rFonts w:ascii="仿宋" w:eastAsia="仿宋" w:hAnsi="仿宋" w:hint="eastAsia"/>
          <w:b w:val="0"/>
          <w:bCs/>
          <w:sz w:val="32"/>
          <w:szCs w:val="32"/>
        </w:rPr>
        <w:t>完成预算99.44</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8年减少0.01万元，下降0.56</w:t>
      </w:r>
      <w:r>
        <w:rPr>
          <w:rFonts w:ascii="仿宋_GB2312" w:eastAsia="仿宋_GB2312"/>
          <w:sz w:val="32"/>
          <w:szCs w:val="32"/>
        </w:rPr>
        <w:t>%</w:t>
      </w:r>
      <w:r>
        <w:rPr>
          <w:rFonts w:ascii="仿宋_GB2312" w:eastAsia="仿宋_GB2312" w:hint="eastAsia"/>
          <w:sz w:val="32"/>
          <w:szCs w:val="32"/>
        </w:rPr>
        <w:t>。主要原因是财政压缩拨款资金。</w:t>
      </w:r>
    </w:p>
    <w:p w:rsidR="00CE7AA8" w:rsidRDefault="00027C16">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w:t>
      </w:r>
      <w:r>
        <w:rPr>
          <w:rFonts w:ascii="仿宋_GB2312" w:eastAsia="仿宋_GB2312" w:hint="eastAsia"/>
          <w:sz w:val="32"/>
          <w:szCs w:val="32"/>
        </w:rPr>
        <w:lastRenderedPageBreak/>
        <w:t>金额0万元，载客汽车0辆、金额0万元。截至</w:t>
      </w:r>
      <w:r>
        <w:rPr>
          <w:rFonts w:ascii="仿宋_GB2312" w:eastAsia="仿宋_GB2312"/>
          <w:sz w:val="32"/>
          <w:szCs w:val="32"/>
        </w:rPr>
        <w:t>201</w:t>
      </w:r>
      <w:r>
        <w:rPr>
          <w:rFonts w:ascii="仿宋_GB2312" w:eastAsia="仿宋_GB2312" w:hint="eastAsia"/>
          <w:sz w:val="32"/>
          <w:szCs w:val="32"/>
        </w:rPr>
        <w:t>9年</w:t>
      </w:r>
      <w:r>
        <w:rPr>
          <w:rFonts w:ascii="仿宋_GB2312" w:eastAsia="仿宋_GB2312"/>
          <w:sz w:val="32"/>
          <w:szCs w:val="32"/>
        </w:rPr>
        <w:t>12</w:t>
      </w:r>
      <w:r>
        <w:rPr>
          <w:rFonts w:ascii="仿宋_GB2312" w:eastAsia="仿宋_GB2312" w:hint="eastAsia"/>
          <w:sz w:val="32"/>
          <w:szCs w:val="32"/>
        </w:rPr>
        <w:t>月底，单位共有公务用车1辆，其中：轿车1辆、越野车0辆、载客汽车</w:t>
      </w:r>
      <w:r>
        <w:rPr>
          <w:rFonts w:ascii="仿宋_GB2312" w:eastAsia="仿宋_GB2312"/>
          <w:sz w:val="32"/>
          <w:szCs w:val="32"/>
        </w:rPr>
        <w:t>0</w:t>
      </w:r>
      <w:r>
        <w:rPr>
          <w:rFonts w:ascii="仿宋_GB2312" w:eastAsia="仿宋_GB2312" w:hint="eastAsia"/>
          <w:sz w:val="32"/>
          <w:szCs w:val="32"/>
        </w:rPr>
        <w:t>辆。</w:t>
      </w:r>
    </w:p>
    <w:p w:rsidR="00CE7AA8" w:rsidRDefault="00027C16">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1.79万元。主要用于档案征集、精准扶贫及日常公务用车等所需的公务用车燃料费、维修费、过路过桥费、保险费等支出。</w:t>
      </w:r>
    </w:p>
    <w:p w:rsidR="00CE7AA8" w:rsidRDefault="00027C16">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1.05万元，</w:t>
      </w:r>
      <w:r>
        <w:rPr>
          <w:rStyle w:val="a8"/>
          <w:rFonts w:ascii="仿宋" w:eastAsia="仿宋" w:hAnsi="仿宋" w:hint="eastAsia"/>
          <w:b w:val="0"/>
          <w:bCs/>
          <w:sz w:val="32"/>
          <w:szCs w:val="32"/>
        </w:rPr>
        <w:t>完成预算77.78</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8年减少0.12万元，下降10.26</w:t>
      </w:r>
      <w:r>
        <w:rPr>
          <w:rFonts w:ascii="仿宋_GB2312" w:eastAsia="仿宋_GB2312"/>
          <w:sz w:val="32"/>
          <w:szCs w:val="32"/>
        </w:rPr>
        <w:t>%</w:t>
      </w:r>
      <w:r>
        <w:rPr>
          <w:rFonts w:ascii="仿宋_GB2312" w:eastAsia="仿宋_GB2312" w:hint="eastAsia"/>
          <w:sz w:val="32"/>
          <w:szCs w:val="32"/>
        </w:rPr>
        <w:t>。主要原因是单位压缩公务接待费支出。</w:t>
      </w:r>
    </w:p>
    <w:p w:rsidR="00CE7AA8" w:rsidRDefault="00027C16">
      <w:pPr>
        <w:spacing w:line="600" w:lineRule="exact"/>
        <w:ind w:firstLineChars="200" w:firstLine="640"/>
        <w:rPr>
          <w:rFonts w:ascii="仿宋_GB2312" w:eastAsia="仿宋_GB2312"/>
          <w:sz w:val="32"/>
          <w:szCs w:val="32"/>
        </w:rPr>
      </w:pPr>
      <w:r>
        <w:rPr>
          <w:rFonts w:ascii="仿宋_GB2312" w:eastAsia="仿宋_GB2312" w:hint="eastAsia"/>
          <w:sz w:val="32"/>
          <w:szCs w:val="32"/>
        </w:rPr>
        <w:t>主要用于执行公务、开展业务活动开支的交通费、住宿费、用餐费等</w:t>
      </w:r>
      <w:r>
        <w:rPr>
          <w:rFonts w:ascii="仿宋_GB2312" w:eastAsia="仿宋_GB2312" w:hint="eastAsia"/>
          <w:color w:val="000000" w:themeColor="text1"/>
          <w:sz w:val="32"/>
          <w:szCs w:val="32"/>
        </w:rPr>
        <w:t>。国内公务接待10批次，78人次，共计支出1.05万元，具体内容包括：接待四川省副省长、攀枝花市委书记攀钢集团书记孟东波一行工作餐0.075万元；支付向攀枝花</w:t>
      </w:r>
      <w:proofErr w:type="gramStart"/>
      <w:r>
        <w:rPr>
          <w:rFonts w:ascii="仿宋_GB2312" w:eastAsia="仿宋_GB2312" w:hint="eastAsia"/>
          <w:color w:val="000000" w:themeColor="text1"/>
          <w:sz w:val="32"/>
          <w:szCs w:val="32"/>
        </w:rPr>
        <w:t>市委智库顾问</w:t>
      </w:r>
      <w:proofErr w:type="gramEnd"/>
      <w:r>
        <w:rPr>
          <w:rFonts w:ascii="仿宋_GB2312" w:eastAsia="仿宋_GB2312" w:hint="eastAsia"/>
          <w:color w:val="000000" w:themeColor="text1"/>
          <w:sz w:val="32"/>
          <w:szCs w:val="32"/>
        </w:rPr>
        <w:t>、国务院参事陈全生汇报工作餐费0.12万元；征集方毅副总理、李非平副部</w:t>
      </w:r>
      <w:proofErr w:type="gramStart"/>
      <w:r>
        <w:rPr>
          <w:rFonts w:ascii="仿宋_GB2312" w:eastAsia="仿宋_GB2312" w:hint="eastAsia"/>
          <w:color w:val="000000" w:themeColor="text1"/>
          <w:sz w:val="32"/>
          <w:szCs w:val="32"/>
        </w:rPr>
        <w:t>长重要</w:t>
      </w:r>
      <w:proofErr w:type="gramEnd"/>
      <w:r>
        <w:rPr>
          <w:rFonts w:ascii="仿宋_GB2312" w:eastAsia="仿宋_GB2312" w:hint="eastAsia"/>
          <w:color w:val="000000" w:themeColor="text1"/>
          <w:sz w:val="32"/>
          <w:szCs w:val="32"/>
        </w:rPr>
        <w:t>档案资料接待费0.50万元；接待西区档案馆6人到市档案馆参观学习接待费0.064万元;接待盐边县档案馆到市档案馆汇报沟通展厅建设工作餐费0.066万元，接待常隆庆孙辈捐赠接待费0.225万元。</w:t>
      </w:r>
      <w:r>
        <w:rPr>
          <w:rFonts w:ascii="仿宋_GB2312" w:eastAsia="仿宋_GB2312" w:hint="eastAsia"/>
          <w:sz w:val="32"/>
          <w:szCs w:val="32"/>
        </w:rPr>
        <w:t>其中：</w:t>
      </w:r>
    </w:p>
    <w:p w:rsidR="00CE7AA8" w:rsidRDefault="00027C16">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_GB2312" w:eastAsia="仿宋_GB2312" w:hint="eastAsia"/>
          <w:sz w:val="32"/>
          <w:szCs w:val="32"/>
        </w:rPr>
        <w:t>0万元，外事接待0批次，0人，共计支出0万元，主要用于接待无。</w:t>
      </w:r>
    </w:p>
    <w:p w:rsidR="00CE7AA8" w:rsidRDefault="00027C16">
      <w:pPr>
        <w:spacing w:line="600" w:lineRule="exact"/>
        <w:ind w:firstLine="640"/>
        <w:rPr>
          <w:rFonts w:ascii="仿宋_GB2312" w:eastAsia="仿宋_GB2312"/>
          <w:color w:val="FF0000"/>
          <w:sz w:val="32"/>
          <w:szCs w:val="32"/>
        </w:rPr>
      </w:pPr>
      <w:r>
        <w:rPr>
          <w:rFonts w:ascii="仿宋" w:eastAsia="仿宋" w:hAnsi="仿宋" w:hint="eastAsia"/>
          <w:b/>
          <w:sz w:val="32"/>
          <w:szCs w:val="32"/>
        </w:rPr>
        <w:t>其他国内公务接待支出</w:t>
      </w:r>
      <w:r>
        <w:rPr>
          <w:rFonts w:ascii="仿宋_GB2312" w:eastAsia="仿宋_GB2312" w:hint="eastAsia"/>
          <w:sz w:val="32"/>
          <w:szCs w:val="32"/>
        </w:rPr>
        <w:t>0万元。</w:t>
      </w:r>
      <w:bookmarkStart w:id="49" w:name="_Toc15377218"/>
    </w:p>
    <w:p w:rsidR="00CE7AA8" w:rsidRDefault="00027C16">
      <w:pPr>
        <w:spacing w:line="600" w:lineRule="exact"/>
        <w:ind w:firstLine="640"/>
        <w:outlineLvl w:val="1"/>
        <w:rPr>
          <w:rStyle w:val="2Char"/>
          <w:rFonts w:ascii="黑体" w:eastAsia="黑体" w:hAnsi="黑体"/>
        </w:rPr>
      </w:pPr>
      <w:bookmarkStart w:id="50" w:name="_Toc51100212"/>
      <w:r>
        <w:rPr>
          <w:rFonts w:ascii="黑体" w:eastAsia="黑体" w:hint="eastAsia"/>
          <w:sz w:val="32"/>
          <w:szCs w:val="32"/>
        </w:rPr>
        <w:t>八、</w:t>
      </w:r>
      <w:r>
        <w:rPr>
          <w:rStyle w:val="2Char"/>
          <w:rFonts w:ascii="黑体" w:eastAsia="黑体" w:hAnsi="黑体" w:hint="eastAsia"/>
          <w:b w:val="0"/>
        </w:rPr>
        <w:t>政府性基金预算支出决算情况说明</w:t>
      </w:r>
      <w:bookmarkEnd w:id="49"/>
      <w:bookmarkEnd w:id="50"/>
    </w:p>
    <w:p w:rsidR="00CE7AA8" w:rsidRDefault="00027C16">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9年政府性基金预算拨款支出0万元。</w:t>
      </w:r>
    </w:p>
    <w:p w:rsidR="00CE7AA8" w:rsidRDefault="00027C16">
      <w:pPr>
        <w:numPr>
          <w:ilvl w:val="0"/>
          <w:numId w:val="1"/>
        </w:numPr>
        <w:spacing w:line="600" w:lineRule="exact"/>
        <w:ind w:firstLine="640"/>
        <w:outlineLvl w:val="1"/>
        <w:rPr>
          <w:rStyle w:val="2Char"/>
          <w:rFonts w:ascii="黑体" w:eastAsia="黑体" w:hAnsi="黑体"/>
          <w:b w:val="0"/>
        </w:rPr>
      </w:pPr>
      <w:bookmarkStart w:id="51" w:name="_Toc15377219"/>
      <w:bookmarkStart w:id="52" w:name="_Toc51100213"/>
      <w:r>
        <w:rPr>
          <w:rStyle w:val="2Char"/>
          <w:rFonts w:ascii="黑体" w:eastAsia="黑体" w:hAnsi="黑体" w:hint="eastAsia"/>
          <w:b w:val="0"/>
        </w:rPr>
        <w:lastRenderedPageBreak/>
        <w:t>国有资本经营预算支出决算情况说明</w:t>
      </w:r>
      <w:bookmarkEnd w:id="51"/>
      <w:bookmarkEnd w:id="52"/>
    </w:p>
    <w:p w:rsidR="00CE7AA8" w:rsidRDefault="00027C16">
      <w:pPr>
        <w:spacing w:line="600" w:lineRule="exact"/>
        <w:ind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9年国有资本经营预算拨款支出0万元。</w:t>
      </w:r>
    </w:p>
    <w:p w:rsidR="00CE7AA8" w:rsidRDefault="00027C16">
      <w:pPr>
        <w:pStyle w:val="aa"/>
        <w:numPr>
          <w:ilvl w:val="0"/>
          <w:numId w:val="2"/>
        </w:numPr>
        <w:spacing w:line="580" w:lineRule="exact"/>
        <w:ind w:firstLineChars="0"/>
        <w:rPr>
          <w:rStyle w:val="2Char"/>
          <w:rFonts w:ascii="黑体" w:eastAsia="黑体" w:hAnsi="黑体"/>
          <w:b w:val="0"/>
        </w:rPr>
      </w:pPr>
      <w:bookmarkStart w:id="53" w:name="_Toc51100214"/>
      <w:r>
        <w:rPr>
          <w:rStyle w:val="2Char"/>
          <w:rFonts w:ascii="黑体" w:eastAsia="黑体" w:hAnsi="黑体" w:hint="eastAsia"/>
          <w:b w:val="0"/>
        </w:rPr>
        <w:t>其他重要事项的情况说明</w:t>
      </w:r>
      <w:bookmarkEnd w:id="53"/>
    </w:p>
    <w:p w:rsidR="00CE7AA8" w:rsidRDefault="00027C16">
      <w:pPr>
        <w:spacing w:line="600" w:lineRule="exact"/>
        <w:ind w:firstLineChars="200" w:firstLine="643"/>
        <w:outlineLvl w:val="2"/>
        <w:rPr>
          <w:rFonts w:ascii="仿宋" w:eastAsia="仿宋" w:hAnsi="仿宋"/>
          <w:sz w:val="32"/>
          <w:szCs w:val="32"/>
        </w:rPr>
      </w:pPr>
      <w:bookmarkStart w:id="54" w:name="_Toc15377222"/>
      <w:r>
        <w:rPr>
          <w:rFonts w:ascii="仿宋" w:eastAsia="仿宋" w:hAnsi="仿宋" w:hint="eastAsia"/>
          <w:b/>
          <w:sz w:val="32"/>
          <w:szCs w:val="32"/>
        </w:rPr>
        <w:t>（一）机关运行经费支出情况</w:t>
      </w:r>
      <w:bookmarkEnd w:id="54"/>
    </w:p>
    <w:p w:rsidR="00CE7AA8" w:rsidRDefault="00027C16">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9年，攀枝花市档案馆机关运行经费支出135.</w:t>
      </w:r>
      <w:r>
        <w:rPr>
          <w:rFonts w:ascii="仿宋_GB2312" w:eastAsia="仿宋_GB2312" w:hint="eastAsia"/>
          <w:color w:val="000000" w:themeColor="text1"/>
          <w:sz w:val="32"/>
          <w:szCs w:val="32"/>
        </w:rPr>
        <w:t>3万元，比</w:t>
      </w:r>
      <w:r>
        <w:rPr>
          <w:rFonts w:ascii="仿宋_GB2312" w:eastAsia="仿宋_GB2312"/>
          <w:color w:val="000000" w:themeColor="text1"/>
          <w:sz w:val="32"/>
          <w:szCs w:val="32"/>
        </w:rPr>
        <w:t>201</w:t>
      </w:r>
      <w:r>
        <w:rPr>
          <w:rFonts w:ascii="仿宋_GB2312" w:eastAsia="仿宋_GB2312" w:hint="eastAsia"/>
          <w:color w:val="000000" w:themeColor="text1"/>
          <w:sz w:val="32"/>
          <w:szCs w:val="32"/>
        </w:rPr>
        <w:t>8年减少33.41万元，下降19.8</w:t>
      </w:r>
      <w:r>
        <w:rPr>
          <w:rFonts w:ascii="仿宋_GB2312" w:eastAsia="仿宋_GB2312"/>
          <w:color w:val="000000" w:themeColor="text1"/>
          <w:sz w:val="32"/>
          <w:szCs w:val="32"/>
        </w:rPr>
        <w:t>%</w:t>
      </w:r>
      <w:r>
        <w:rPr>
          <w:rFonts w:ascii="仿宋_GB2312" w:eastAsia="仿宋_GB2312" w:hint="eastAsia"/>
          <w:color w:val="000000" w:themeColor="text1"/>
          <w:sz w:val="32"/>
          <w:szCs w:val="32"/>
        </w:rPr>
        <w:t>。主要原因是财</w:t>
      </w:r>
      <w:r>
        <w:rPr>
          <w:rFonts w:ascii="仿宋_GB2312" w:eastAsia="仿宋_GB2312" w:hint="eastAsia"/>
          <w:sz w:val="32"/>
          <w:szCs w:val="32"/>
        </w:rPr>
        <w:t>政压缩财政拨款资金。</w:t>
      </w:r>
    </w:p>
    <w:p w:rsidR="00CE7AA8" w:rsidRDefault="00027C16">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3"/>
      <w:r>
        <w:rPr>
          <w:rFonts w:ascii="仿宋" w:eastAsia="仿宋" w:hAnsi="仿宋" w:hint="eastAsia"/>
          <w:b/>
          <w:sz w:val="32"/>
          <w:szCs w:val="32"/>
        </w:rPr>
        <w:t>（二）政府采购支出情况</w:t>
      </w:r>
      <w:bookmarkEnd w:id="55"/>
    </w:p>
    <w:p w:rsidR="00CE7AA8" w:rsidRDefault="00027C16">
      <w:pPr>
        <w:spacing w:line="600" w:lineRule="exact"/>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攀枝花市档案馆政府采购支出总额0万元，其中：政府采购货物支出0万元、政府采购工程支出0万元、政府采购服务支出0万元。主要用于办公用电脑及重点档案征集用相机。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CE7AA8" w:rsidRDefault="00027C16">
      <w:pPr>
        <w:autoSpaceDE w:val="0"/>
        <w:autoSpaceDN w:val="0"/>
        <w:adjustRightInd w:val="0"/>
        <w:spacing w:line="600" w:lineRule="exact"/>
        <w:ind w:firstLineChars="200" w:firstLine="643"/>
        <w:jc w:val="left"/>
        <w:outlineLvl w:val="2"/>
        <w:rPr>
          <w:rFonts w:ascii="仿宋" w:eastAsia="仿宋" w:hAnsi="仿宋"/>
          <w:b/>
          <w:sz w:val="32"/>
          <w:szCs w:val="32"/>
        </w:rPr>
      </w:pPr>
      <w:bookmarkStart w:id="56" w:name="_Toc15377224"/>
      <w:r>
        <w:rPr>
          <w:rFonts w:ascii="仿宋" w:eastAsia="仿宋" w:hAnsi="仿宋" w:hint="eastAsia"/>
          <w:b/>
          <w:sz w:val="32"/>
          <w:szCs w:val="32"/>
        </w:rPr>
        <w:t>（三）国有资产占有使用情况</w:t>
      </w:r>
      <w:bookmarkEnd w:id="56"/>
    </w:p>
    <w:p w:rsidR="00CE7AA8" w:rsidRDefault="00027C1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日，攀枝花市档案馆共有车辆1辆，其中：部级领导干部用车0辆、一般公务用车</w:t>
      </w:r>
      <w:r>
        <w:rPr>
          <w:rFonts w:ascii="仿宋_GB2312" w:eastAsia="仿宋_GB2312"/>
          <w:sz w:val="32"/>
          <w:szCs w:val="32"/>
        </w:rPr>
        <w:t>1</w:t>
      </w:r>
      <w:r>
        <w:rPr>
          <w:rFonts w:ascii="仿宋_GB2312" w:eastAsia="仿宋_GB2312" w:hint="eastAsia"/>
          <w:sz w:val="32"/>
          <w:szCs w:val="32"/>
        </w:rPr>
        <w:t>辆、一般执法执勤用车0辆、特种专业技术用车0辆、其他用车0辆。单价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CE7AA8" w:rsidRDefault="00027C16" w:rsidP="00CE7AA8">
      <w:pPr>
        <w:spacing w:line="580" w:lineRule="exact"/>
        <w:ind w:firstLineChars="200" w:firstLine="640"/>
        <w:rPr>
          <w:rFonts w:ascii="仿宋_GB2312" w:eastAsia="仿宋_GB2312" w:hAnsi="仿宋" w:cs="楷体_GB2312"/>
          <w:b/>
          <w:bCs/>
          <w:sz w:val="32"/>
          <w:szCs w:val="32"/>
        </w:rPr>
      </w:pPr>
      <w:r>
        <w:rPr>
          <w:rFonts w:ascii="仿宋_GB2312" w:eastAsia="仿宋_GB2312" w:hAnsi="仿宋" w:cs="楷体_GB2312" w:hint="eastAsia"/>
          <w:b/>
          <w:bCs/>
          <w:sz w:val="32"/>
          <w:szCs w:val="32"/>
        </w:rPr>
        <w:t>（四）预算绩效管理情况</w:t>
      </w:r>
    </w:p>
    <w:p w:rsidR="00CE7AA8" w:rsidRDefault="00027C16">
      <w:pPr>
        <w:spacing w:line="600" w:lineRule="exact"/>
        <w:ind w:firstLine="640"/>
        <w:rPr>
          <w:rFonts w:ascii="仿宋_GB2312" w:eastAsia="仿宋_GB2312" w:hAnsi="仿宋" w:cs="仿宋"/>
          <w:sz w:val="32"/>
          <w:szCs w:val="32"/>
        </w:rPr>
      </w:pPr>
      <w:r>
        <w:rPr>
          <w:rFonts w:ascii="仿宋_GB2312" w:eastAsia="仿宋_GB2312" w:hAnsi="仿宋_GB2312" w:cs="仿宋_GB2312" w:hint="eastAsia"/>
          <w:color w:val="000000" w:themeColor="text1"/>
          <w:sz w:val="32"/>
          <w:szCs w:val="32"/>
        </w:rPr>
        <w:t>根据预算绩效管理要求，本单位在年初预算编制阶段，组织对</w:t>
      </w:r>
      <w:r>
        <w:rPr>
          <w:rFonts w:ascii="仿宋_GB2312" w:eastAsia="仿宋_GB2312" w:hAnsi="仿宋" w:hint="eastAsia"/>
          <w:color w:val="000000" w:themeColor="text1"/>
          <w:sz w:val="32"/>
          <w:szCs w:val="32"/>
        </w:rPr>
        <w:t>馆藏档案安全保管安保服务、档案馆藏档案全文数字化、征集方毅副总理重要档案、档案馆馆藏电费项目</w:t>
      </w:r>
      <w:r>
        <w:rPr>
          <w:rFonts w:ascii="仿宋_GB2312" w:eastAsia="仿宋_GB2312" w:hAnsi="仿宋_GB2312" w:cs="仿宋_GB2312" w:hint="eastAsia"/>
          <w:color w:val="000000" w:themeColor="text1"/>
          <w:sz w:val="32"/>
          <w:szCs w:val="32"/>
        </w:rPr>
        <w:t>开展了预算事</w:t>
      </w:r>
      <w:r>
        <w:rPr>
          <w:rFonts w:ascii="仿宋_GB2312" w:eastAsia="仿宋_GB2312" w:hAnsi="仿宋_GB2312" w:cs="仿宋_GB2312" w:hint="eastAsia"/>
          <w:color w:val="000000" w:themeColor="text1"/>
          <w:sz w:val="32"/>
          <w:szCs w:val="32"/>
        </w:rPr>
        <w:lastRenderedPageBreak/>
        <w:t>前绩效评估，编制了绩效目标，预算执行过程中，选取2个项目开展绩效监控，年终执行完毕后，对2个项目开展了绩效目标完成情况梳理填报。</w:t>
      </w:r>
      <w:r>
        <w:rPr>
          <w:rFonts w:ascii="仿宋_GB2312" w:eastAsia="仿宋_GB2312" w:hAnsi="仿宋" w:cs="仿宋" w:hint="eastAsia"/>
          <w:color w:val="000000" w:themeColor="text1"/>
          <w:sz w:val="32"/>
          <w:szCs w:val="32"/>
        </w:rPr>
        <w:t>从评价情况来看，有关项目立项程序完整、规范，预算执行及时、有效，绩效目标得到较好实现，绩效管</w:t>
      </w:r>
      <w:r>
        <w:rPr>
          <w:rFonts w:ascii="仿宋_GB2312" w:eastAsia="仿宋_GB2312" w:hAnsi="仿宋" w:cs="仿宋" w:hint="eastAsia"/>
          <w:sz w:val="32"/>
          <w:szCs w:val="32"/>
        </w:rPr>
        <w:t>理水平不断提高，绩效指标体系建设逐渐丰富和完善。</w:t>
      </w:r>
    </w:p>
    <w:p w:rsidR="00CE7AA8" w:rsidRDefault="00027C16">
      <w:pPr>
        <w:spacing w:line="600" w:lineRule="exact"/>
        <w:ind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1.项目绩效目标完成情况。</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2019年市级财政拨款档案业务项目资金年初预算下达1076000元，共实现项目支出579651.20元。使用情况分别是：</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1）馆藏档案安全保管安保服务项目绩效目标完成情况综述。馆藏档案安全保管安保服务费全年预算100000元，实现支出111600元，占比111.6%。指标完成情况分析：数量指标3名保安24小时值守，全面完成工作任务；质量指标馆库值守全面完成，达到档案安全要求；时效指标：全年值守完成100%；成本指标100000元，实现支出111600元，占比111.6%。</w:t>
      </w:r>
      <w:r>
        <w:rPr>
          <w:rFonts w:eastAsia="仿宋_GB2312"/>
          <w:sz w:val="32"/>
          <w:szCs w:val="32"/>
        </w:rPr>
        <w:t>效益指标完成情况分析</w:t>
      </w:r>
      <w:r>
        <w:rPr>
          <w:rFonts w:eastAsia="仿宋_GB2312" w:hint="eastAsia"/>
          <w:sz w:val="32"/>
          <w:szCs w:val="32"/>
        </w:rPr>
        <w:t>：</w:t>
      </w:r>
      <w:r>
        <w:rPr>
          <w:rFonts w:ascii="仿宋_GB2312" w:eastAsia="仿宋_GB2312" w:hAnsi="仿宋" w:hint="eastAsia"/>
          <w:sz w:val="32"/>
          <w:szCs w:val="32"/>
        </w:rPr>
        <w:t>馆藏档案安全保管安保服务费项目，聘请专业保安公司人员24小时值守，杜绝了一切不安全因素，档案安全保管得到保障，持续为查阅利用者服好</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。发现的主要问题：无。下一步改进措施：无。</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2）馆藏档案全文数字化录入项目绩效目标完成情况综述。馆藏档案全文数字化录入项目全年预算126000元，实现支出126000元，占比100%；指标完成情况分析：数量指标全文数字化档案345000页，实际完成376120页，完成率为</w:t>
      </w:r>
      <w:r>
        <w:rPr>
          <w:rFonts w:ascii="仿宋_GB2312" w:eastAsia="仿宋_GB2312" w:hAnsi="仿宋" w:hint="eastAsia"/>
          <w:sz w:val="32"/>
          <w:szCs w:val="32"/>
        </w:rPr>
        <w:lastRenderedPageBreak/>
        <w:t>109%；质量指标档案数字化标准，达到了攀枝花市档案数字化标准，经验收合格；时效指标2019年全年完成任务，实际按时完成。</w:t>
      </w:r>
      <w:r>
        <w:rPr>
          <w:rFonts w:eastAsia="仿宋_GB2312"/>
          <w:sz w:val="32"/>
          <w:szCs w:val="32"/>
        </w:rPr>
        <w:t>效益指标完成情况分析</w:t>
      </w:r>
      <w:r>
        <w:rPr>
          <w:rFonts w:eastAsia="仿宋_GB2312" w:hint="eastAsia"/>
          <w:sz w:val="32"/>
          <w:szCs w:val="32"/>
        </w:rPr>
        <w:t>：</w:t>
      </w:r>
      <w:r>
        <w:rPr>
          <w:rFonts w:ascii="仿宋_GB2312" w:eastAsia="仿宋_GB2312" w:hAnsi="仿宋" w:hint="eastAsia"/>
          <w:sz w:val="32"/>
          <w:szCs w:val="32"/>
        </w:rPr>
        <w:t>档案馆藏档案全文数字化录入，超额完成任务，一定程度上提高了档案管理水平和服务能力，有利于提高馆藏档案数字化比率，有利于方便</w:t>
      </w:r>
      <w:proofErr w:type="gramStart"/>
      <w:r>
        <w:rPr>
          <w:rFonts w:ascii="仿宋_GB2312" w:eastAsia="仿宋_GB2312" w:hAnsi="仿宋" w:hint="eastAsia"/>
          <w:sz w:val="32"/>
          <w:szCs w:val="32"/>
        </w:rPr>
        <w:t>快捷提供</w:t>
      </w:r>
      <w:proofErr w:type="gramEnd"/>
      <w:r>
        <w:rPr>
          <w:rFonts w:ascii="仿宋_GB2312" w:eastAsia="仿宋_GB2312" w:hAnsi="仿宋" w:hint="eastAsia"/>
          <w:sz w:val="32"/>
          <w:szCs w:val="32"/>
        </w:rPr>
        <w:t>档案查阅。发现的主要问题：无。下一步改进措施：无。</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3）征集方毅副总理重要档案项目绩效目标完成情况综述。征集方毅副总理重要档案项目全年预算550000元，实现支出124051.20元，占比22.55%，因为此项资金为2019-2020年两年完成方毅副总理重要档案征集任务，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资金支付比为100%。指标完成情况分析：数量指标，征集方毅副总理档案3000件，实际完成1500件，完成率为50%，原因是捐赠者家人大部分在国外需要时间沟通，别外许多档案涉及国家机密，所以其余档案资料分类进行鉴定后将分批次陆续征集进入市档案馆；质量指标，应收尽收方毅副总理国家重点档案资料；时效指标2019-2020年两年完成；成本指标550000元，实现支出124051.20元，占比22.55%，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收回，实际完成资金支付比为100%。</w:t>
      </w:r>
      <w:r>
        <w:rPr>
          <w:rFonts w:eastAsia="仿宋_GB2312"/>
          <w:sz w:val="32"/>
          <w:szCs w:val="32"/>
        </w:rPr>
        <w:t>效益指标完成情况分析</w:t>
      </w:r>
      <w:r>
        <w:rPr>
          <w:rFonts w:eastAsia="仿宋_GB2312" w:hint="eastAsia"/>
          <w:sz w:val="32"/>
          <w:szCs w:val="32"/>
        </w:rPr>
        <w:t>：</w:t>
      </w:r>
      <w:r>
        <w:rPr>
          <w:rFonts w:ascii="仿宋_GB2312" w:eastAsia="仿宋_GB2312" w:hAnsi="仿宋" w:hint="eastAsia"/>
          <w:sz w:val="32"/>
          <w:szCs w:val="32"/>
        </w:rPr>
        <w:t>征集方毅副总理重要档案费社会效益指标，</w:t>
      </w:r>
      <w:r>
        <w:rPr>
          <w:rFonts w:ascii="仿宋_GB2312" w:eastAsia="仿宋_GB2312" w:hAnsi="仿宋_GB2312" w:cs="仿宋_GB2312" w:hint="eastAsia"/>
          <w:color w:val="000000"/>
          <w:sz w:val="32"/>
          <w:szCs w:val="32"/>
        </w:rPr>
        <w:t>方毅副总理同志长期关注攀枝花钒钛资源利用和城市转型发展，1978年至1987年间八次南下攀枝花、组织领导了长达10年的全国性攀枝花钒钛资源综合利用“联合攻</w:t>
      </w:r>
      <w:r>
        <w:rPr>
          <w:rFonts w:ascii="仿宋_GB2312" w:eastAsia="仿宋_GB2312" w:hAnsi="仿宋_GB2312" w:cs="仿宋_GB2312" w:hint="eastAsia"/>
          <w:color w:val="000000"/>
          <w:sz w:val="32"/>
          <w:szCs w:val="32"/>
        </w:rPr>
        <w:lastRenderedPageBreak/>
        <w:t>关”，为攀枝花市建设为中国钒钛之都奠定了关键的科技、产业、人才基础，与攀枝花结下了深厚感情。方毅同志去世后，他在革命战争年代、对外经援生涯、党和国家领导人时期形成和积累下来的大量珍贵档案文献得到了家人的妥善保管。</w:t>
      </w:r>
      <w:r>
        <w:rPr>
          <w:rFonts w:ascii="仿宋_GB2312" w:eastAsia="仿宋_GB2312" w:hAnsi="仿宋_GB2312" w:cs="仿宋_GB2312" w:hint="eastAsia"/>
          <w:sz w:val="32"/>
          <w:szCs w:val="32"/>
        </w:rPr>
        <w:t>可持续影响指标</w:t>
      </w:r>
      <w:r>
        <w:rPr>
          <w:rFonts w:ascii="仿宋_GB2312" w:eastAsia="仿宋_GB2312" w:hAnsi="仿宋" w:hint="eastAsia"/>
          <w:sz w:val="32"/>
          <w:szCs w:val="32"/>
        </w:rPr>
        <w:t>长期持续征集并在三线建设博物馆“中国钒钛之都建设纪念厅”“攀枝花大学方毅馆”做专题展览。发现的主要问题：无。下一步改进措施：无。</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4）档案馆馆藏运行电费项目绩效目标完成情况综述。档案馆馆藏运行电费全年预算300000元，实现电费、档案馆馆藏特种设备运行维护、消防及爱教基地运行、展览等支出218000元，占比72.67%。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支付比为100%。指标完成情况分析：数量指标，保证25台大功率空调、7台加湿机、7台除湿机及馆库所有特种设备的电费支付全面完成；质量指标馆库特种设正常运行全面完成，达到档案安全要求；时效指标2019年全年安全运行；成本指标300000元，实现电费、档案馆馆藏特种设备运行维护、消防及爱教基地运行、展览等支出218000元，占比72.67%。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收回，实际完成支付比为100%。</w:t>
      </w:r>
      <w:r>
        <w:rPr>
          <w:rFonts w:eastAsia="仿宋_GB2312"/>
          <w:sz w:val="32"/>
          <w:szCs w:val="32"/>
        </w:rPr>
        <w:t>效益指标完成情况分析</w:t>
      </w:r>
      <w:r>
        <w:rPr>
          <w:rFonts w:eastAsia="仿宋_GB2312" w:hint="eastAsia"/>
          <w:sz w:val="32"/>
          <w:szCs w:val="32"/>
        </w:rPr>
        <w:t>：</w:t>
      </w:r>
      <w:r>
        <w:rPr>
          <w:rFonts w:ascii="仿宋_GB2312" w:eastAsia="仿宋_GB2312" w:hAnsi="仿宋" w:hint="eastAsia"/>
          <w:sz w:val="32"/>
          <w:szCs w:val="32"/>
        </w:rPr>
        <w:t>实现电费、档案馆馆藏特种设备运行维护、消防及爱教基地运行、展览等，安全保管馆藏档案持续接待来馆查阅利用档案资料的群众，保障广大档案查阅利用者的需求。继续完成全年“双套制”档案的接收，爱国主义教育基地参</w:t>
      </w:r>
      <w:r>
        <w:rPr>
          <w:rFonts w:ascii="仿宋_GB2312" w:eastAsia="仿宋_GB2312" w:hAnsi="仿宋" w:hint="eastAsia"/>
          <w:sz w:val="32"/>
          <w:szCs w:val="32"/>
        </w:rPr>
        <w:lastRenderedPageBreak/>
        <w:t>观接待工作继续发挥主题教育作用。发现的主要问题：无。下一步改进措施：无。</w:t>
      </w:r>
    </w:p>
    <w:p w:rsidR="00CE7AA8" w:rsidRDefault="00CE7AA8">
      <w:pPr>
        <w:snapToGrid w:val="0"/>
        <w:spacing w:line="588" w:lineRule="exact"/>
        <w:ind w:firstLineChars="200" w:firstLine="640"/>
        <w:rPr>
          <w:rFonts w:ascii="仿宋_GB2312" w:eastAsia="仿宋_GB2312" w:hAnsi="仿宋"/>
          <w:sz w:val="32"/>
          <w:szCs w:val="32"/>
        </w:rPr>
      </w:pPr>
    </w:p>
    <w:p w:rsidR="00CE7AA8" w:rsidRDefault="00027C16">
      <w:pPr>
        <w:tabs>
          <w:tab w:val="left" w:pos="312"/>
        </w:tabs>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2.追加项目绩效目标完成情况</w:t>
      </w:r>
    </w:p>
    <w:p w:rsidR="00CE7AA8" w:rsidRDefault="00027C16">
      <w:pPr>
        <w:tabs>
          <w:tab w:val="left" w:pos="312"/>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关工委下达的儿童福利工作经费，项目下达预算数0.5万元，执行数为0.5万元，完成预算的100%。通过项目实施，保障支持了儿童福利的发展、促进单位的关心下一代工作的进一步开展、提高了社会对下一代的关心和爱护</w:t>
      </w:r>
      <w:r>
        <w:rPr>
          <w:rFonts w:ascii="仿宋_GB2312" w:eastAsia="仿宋_GB2312" w:hAnsi="仿宋_GB2312" w:cs="仿宋_GB2312" w:hint="eastAsia"/>
          <w:sz w:val="32"/>
          <w:szCs w:val="32"/>
        </w:rPr>
        <w:t>。</w:t>
      </w:r>
    </w:p>
    <w:p w:rsidR="00CE7AA8" w:rsidRDefault="00027C16">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7AA8" w:rsidRDefault="00CE7AA8">
      <w:pPr>
        <w:tabs>
          <w:tab w:val="left" w:pos="312"/>
        </w:tabs>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margin" w:tblpY="112"/>
        <w:tblOverlap w:val="never"/>
        <w:tblW w:w="8520" w:type="dxa"/>
        <w:tblLayout w:type="fixed"/>
        <w:tblCellMar>
          <w:left w:w="0" w:type="dxa"/>
          <w:right w:w="0" w:type="dxa"/>
        </w:tblCellMar>
        <w:tblLook w:val="04A0"/>
      </w:tblPr>
      <w:tblGrid>
        <w:gridCol w:w="866"/>
        <w:gridCol w:w="947"/>
        <w:gridCol w:w="1057"/>
        <w:gridCol w:w="547"/>
        <w:gridCol w:w="1276"/>
        <w:gridCol w:w="2126"/>
        <w:gridCol w:w="284"/>
        <w:gridCol w:w="1417"/>
      </w:tblGrid>
      <w:tr w:rsidR="00CE7AA8">
        <w:trPr>
          <w:trHeight w:val="1246"/>
        </w:trPr>
        <w:tc>
          <w:tcPr>
            <w:tcW w:w="8520" w:type="dxa"/>
            <w:gridSpan w:val="8"/>
            <w:tcMar>
              <w:top w:w="15" w:type="dxa"/>
              <w:left w:w="15" w:type="dxa"/>
              <w:bottom w:w="0" w:type="dxa"/>
              <w:right w:w="15" w:type="dxa"/>
            </w:tcMar>
            <w:vAlign w:val="center"/>
          </w:tcPr>
          <w:p w:rsidR="00CE7AA8" w:rsidRDefault="00027C16">
            <w:pPr>
              <w:widowControl/>
              <w:jc w:val="center"/>
              <w:textAlignment w:val="center"/>
              <w:rPr>
                <w:rFonts w:ascii="宋体" w:hAnsi="宋体" w:cs="宋体"/>
                <w:sz w:val="36"/>
                <w:szCs w:val="36"/>
              </w:rPr>
            </w:pPr>
            <w:r>
              <w:rPr>
                <w:rFonts w:ascii="黑体" w:eastAsia="黑体" w:hAnsi="黑体" w:cs="宋体" w:hint="eastAsia"/>
                <w:bCs/>
                <w:kern w:val="0"/>
                <w:sz w:val="36"/>
                <w:szCs w:val="36"/>
                <w:lang/>
              </w:rPr>
              <w:t>项目支出绩效目标完成情况表</w:t>
            </w:r>
            <w:r>
              <w:rPr>
                <w:rFonts w:ascii="宋体" w:hAnsi="宋体" w:cs="宋体" w:hint="eastAsia"/>
                <w:b/>
                <w:bCs/>
                <w:kern w:val="0"/>
                <w:sz w:val="36"/>
                <w:szCs w:val="36"/>
                <w:lang/>
              </w:rPr>
              <w:br/>
            </w:r>
            <w:r>
              <w:rPr>
                <w:rFonts w:ascii="宋体" w:hAnsi="宋体" w:cs="宋体" w:hint="eastAsia"/>
                <w:kern w:val="0"/>
                <w:sz w:val="36"/>
                <w:szCs w:val="36"/>
                <w:lang/>
              </w:rPr>
              <w:t>(2019年度)</w:t>
            </w:r>
          </w:p>
        </w:tc>
      </w:tr>
      <w:tr w:rsidR="00CE7AA8">
        <w:trPr>
          <w:trHeight w:val="504"/>
        </w:trPr>
        <w:tc>
          <w:tcPr>
            <w:tcW w:w="341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项目名称</w:t>
            </w:r>
          </w:p>
        </w:tc>
        <w:tc>
          <w:tcPr>
            <w:tcW w:w="510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kern w:val="0"/>
                <w:sz w:val="24"/>
                <w:lang/>
              </w:rPr>
            </w:pPr>
            <w:r>
              <w:rPr>
                <w:rFonts w:ascii="宋体" w:hAnsi="宋体" w:cs="宋体" w:hint="eastAsia"/>
                <w:kern w:val="0"/>
                <w:sz w:val="24"/>
                <w:lang/>
              </w:rPr>
              <w:t>征集方毅副总理重要档案资料征集费</w:t>
            </w:r>
          </w:p>
        </w:tc>
      </w:tr>
      <w:tr w:rsidR="00CE7AA8">
        <w:trPr>
          <w:trHeight w:val="333"/>
        </w:trPr>
        <w:tc>
          <w:tcPr>
            <w:tcW w:w="341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预算单位</w:t>
            </w:r>
          </w:p>
        </w:tc>
        <w:tc>
          <w:tcPr>
            <w:tcW w:w="510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攀枝花市档案馆</w:t>
            </w:r>
          </w:p>
        </w:tc>
      </w:tr>
      <w:tr w:rsidR="00CE7AA8">
        <w:trPr>
          <w:trHeight w:val="333"/>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预算执行情况(万元)</w:t>
            </w:r>
          </w:p>
        </w:tc>
        <w:tc>
          <w:tcPr>
            <w:tcW w:w="25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预算数:</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55万元</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执行数:</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12.41万元</w:t>
            </w:r>
          </w:p>
        </w:tc>
      </w:tr>
      <w:tr w:rsidR="00CE7AA8">
        <w:trPr>
          <w:trHeight w:val="333"/>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5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55万元</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12.41万元</w:t>
            </w:r>
          </w:p>
        </w:tc>
      </w:tr>
      <w:tr w:rsidR="00CE7AA8">
        <w:trPr>
          <w:trHeight w:val="631"/>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55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0</w:t>
            </w:r>
          </w:p>
        </w:tc>
        <w:tc>
          <w:tcPr>
            <w:tcW w:w="2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jc w:val="center"/>
              <w:rPr>
                <w:rFonts w:ascii="宋体" w:hAnsi="宋体" w:cs="宋体"/>
                <w:sz w:val="24"/>
              </w:rPr>
            </w:pPr>
            <w:r>
              <w:rPr>
                <w:rFonts w:ascii="宋体" w:hAnsi="宋体" w:cs="宋体" w:hint="eastAsia"/>
                <w:sz w:val="24"/>
              </w:rPr>
              <w:t>0</w:t>
            </w:r>
          </w:p>
        </w:tc>
      </w:tr>
      <w:tr w:rsidR="00CE7AA8">
        <w:trPr>
          <w:trHeight w:val="333"/>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年度目标完成情况</w:t>
            </w:r>
          </w:p>
        </w:tc>
        <w:tc>
          <w:tcPr>
            <w:tcW w:w="382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预期目标</w:t>
            </w:r>
          </w:p>
        </w:tc>
        <w:tc>
          <w:tcPr>
            <w:tcW w:w="382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实际完成目标</w:t>
            </w:r>
          </w:p>
        </w:tc>
      </w:tr>
      <w:tr w:rsidR="00CE7AA8">
        <w:trPr>
          <w:trHeight w:val="936"/>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3827"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项目完成3000件档案资料进馆</w:t>
            </w:r>
          </w:p>
        </w:tc>
        <w:tc>
          <w:tcPr>
            <w:tcW w:w="382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已征集进馆图片、书画、实物、资料共计956件/册/分钟</w:t>
            </w:r>
          </w:p>
        </w:tc>
      </w:tr>
      <w:tr w:rsidR="00CE7AA8">
        <w:trPr>
          <w:trHeight w:val="1255"/>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绩效指标完成情况</w:t>
            </w:r>
          </w:p>
        </w:tc>
        <w:tc>
          <w:tcPr>
            <w:tcW w:w="9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一级指标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二级指标</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三级指标</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预期指标值(包含数字及文字描述)</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实际完成指标值(包含数字及文字描述)</w:t>
            </w:r>
          </w:p>
        </w:tc>
      </w:tr>
      <w:tr w:rsidR="00CE7AA8">
        <w:trPr>
          <w:trHeight w:val="1148"/>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征集特色档案</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数量指标</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征集方毅副总理各类档案资料</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3000件</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1500件</w:t>
            </w:r>
          </w:p>
        </w:tc>
      </w:tr>
      <w:tr w:rsidR="00CE7AA8">
        <w:trPr>
          <w:trHeight w:val="1086"/>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时效指标</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完成时效</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2019.1.1-2020.12.31</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2019.1.1-2019.12.31（50%）</w:t>
            </w:r>
          </w:p>
        </w:tc>
      </w:tr>
      <w:tr w:rsidR="00CE7AA8">
        <w:trPr>
          <w:trHeight w:val="1563"/>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效益指标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社会效益</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丰富馆藏档案</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丰富馆藏，为攀枝花市爱国主义教育基地积累素材</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2020年7月在攀枝花中国三线建设博物馆举行“中国钒钛之都建设纪念厅”与广大观众见面</w:t>
            </w:r>
          </w:p>
        </w:tc>
      </w:tr>
      <w:tr w:rsidR="00CE7AA8">
        <w:trPr>
          <w:trHeight w:val="1265"/>
        </w:trPr>
        <w:tc>
          <w:tcPr>
            <w:tcW w:w="866"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9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满意度指标</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w:t>
            </w:r>
          </w:p>
        </w:tc>
        <w:tc>
          <w:tcPr>
            <w:tcW w:w="18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r>
    </w:tbl>
    <w:p w:rsidR="00CE7AA8" w:rsidRDefault="00CE7AA8">
      <w:pPr>
        <w:tabs>
          <w:tab w:val="left" w:pos="312"/>
        </w:tabs>
        <w:spacing w:line="580" w:lineRule="exact"/>
        <w:ind w:firstLineChars="200" w:firstLine="640"/>
        <w:rPr>
          <w:rFonts w:ascii="仿宋_GB2312" w:eastAsia="仿宋_GB2312" w:hAnsi="仿宋_GB2312" w:cs="仿宋_GB2312"/>
          <w:sz w:val="32"/>
          <w:szCs w:val="32"/>
        </w:rPr>
      </w:pPr>
    </w:p>
    <w:p w:rsidR="00CE7AA8" w:rsidRDefault="00CE7AA8">
      <w:pPr>
        <w:tabs>
          <w:tab w:val="left" w:pos="312"/>
        </w:tabs>
        <w:spacing w:line="580" w:lineRule="exact"/>
        <w:rPr>
          <w:rFonts w:ascii="仿宋_GB2312" w:eastAsia="仿宋_GB2312" w:hAnsi="仿宋_GB2312" w:cs="仿宋_GB2312"/>
          <w:sz w:val="32"/>
          <w:szCs w:val="32"/>
        </w:rPr>
      </w:pPr>
    </w:p>
    <w:p w:rsidR="00CE7AA8" w:rsidRDefault="00CE7AA8">
      <w:pPr>
        <w:rPr>
          <w:rFonts w:ascii="Calibri" w:hAnsi="Calibri"/>
        </w:rPr>
      </w:pPr>
    </w:p>
    <w:tbl>
      <w:tblPr>
        <w:tblpPr w:leftFromText="180" w:rightFromText="180" w:vertAnchor="text" w:horzAnchor="page" w:tblpX="970" w:tblpY="-57"/>
        <w:tblOverlap w:val="never"/>
        <w:tblW w:w="9371" w:type="dxa"/>
        <w:tblLayout w:type="fixed"/>
        <w:tblCellMar>
          <w:left w:w="0" w:type="dxa"/>
          <w:right w:w="0" w:type="dxa"/>
        </w:tblCellMar>
        <w:tblLook w:val="04A0"/>
      </w:tblPr>
      <w:tblGrid>
        <w:gridCol w:w="390"/>
        <w:gridCol w:w="1367"/>
        <w:gridCol w:w="1025"/>
        <w:gridCol w:w="2053"/>
        <w:gridCol w:w="1984"/>
        <w:gridCol w:w="2552"/>
      </w:tblGrid>
      <w:tr w:rsidR="00CE7AA8">
        <w:trPr>
          <w:trHeight w:val="1034"/>
        </w:trPr>
        <w:tc>
          <w:tcPr>
            <w:tcW w:w="9371" w:type="dxa"/>
            <w:gridSpan w:val="6"/>
            <w:tcMar>
              <w:top w:w="15" w:type="dxa"/>
              <w:left w:w="15" w:type="dxa"/>
              <w:bottom w:w="0" w:type="dxa"/>
              <w:right w:w="15" w:type="dxa"/>
            </w:tcMar>
            <w:vAlign w:val="center"/>
          </w:tcPr>
          <w:p w:rsidR="00CE7AA8" w:rsidRDefault="00027C16">
            <w:pPr>
              <w:widowControl/>
              <w:jc w:val="center"/>
              <w:textAlignment w:val="center"/>
              <w:rPr>
                <w:rFonts w:ascii="宋体" w:hAnsi="宋体" w:cs="宋体"/>
                <w:sz w:val="36"/>
                <w:szCs w:val="36"/>
              </w:rPr>
            </w:pPr>
            <w:r>
              <w:rPr>
                <w:rFonts w:ascii="黑体" w:eastAsia="黑体" w:hAnsi="黑体" w:cs="宋体" w:hint="eastAsia"/>
                <w:bCs/>
                <w:kern w:val="0"/>
                <w:sz w:val="36"/>
                <w:szCs w:val="36"/>
                <w:lang/>
              </w:rPr>
              <w:t>项目支出绩效目标完成情况表</w:t>
            </w:r>
            <w:r>
              <w:rPr>
                <w:rFonts w:ascii="宋体" w:hAnsi="宋体" w:cs="宋体" w:hint="eastAsia"/>
                <w:b/>
                <w:bCs/>
                <w:kern w:val="0"/>
                <w:sz w:val="36"/>
                <w:szCs w:val="36"/>
                <w:lang/>
              </w:rPr>
              <w:br/>
            </w:r>
            <w:r>
              <w:rPr>
                <w:rFonts w:ascii="宋体" w:hAnsi="宋体" w:cs="宋体" w:hint="eastAsia"/>
                <w:kern w:val="0"/>
                <w:sz w:val="36"/>
                <w:szCs w:val="36"/>
                <w:lang/>
              </w:rPr>
              <w:t>(2019 年度)</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kern w:val="0"/>
                <w:sz w:val="24"/>
                <w:lang/>
              </w:rPr>
            </w:pPr>
            <w:r>
              <w:rPr>
                <w:rFonts w:ascii="宋体" w:hAnsi="宋体" w:cs="宋体" w:hint="eastAsia"/>
                <w:kern w:val="0"/>
                <w:sz w:val="24"/>
                <w:lang/>
              </w:rPr>
              <w:t>档案馆藏档案全文数字化录入费</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攀枝花市档案馆</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预算数:</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12.6万元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执行数: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12.6万元</w:t>
            </w:r>
          </w:p>
        </w:tc>
      </w:tr>
      <w:tr w:rsidR="00CE7AA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12.6万元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12.6万元</w:t>
            </w:r>
          </w:p>
        </w:tc>
      </w:tr>
      <w:tr w:rsidR="00CE7AA8">
        <w:trPr>
          <w:trHeight w:val="119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jc w:val="center"/>
              <w:rPr>
                <w:rFonts w:ascii="宋体" w:hAnsi="宋体" w:cs="宋体"/>
                <w:sz w:val="24"/>
              </w:rPr>
            </w:pPr>
            <w:r>
              <w:rPr>
                <w:rFonts w:ascii="宋体" w:hAnsi="宋体" w:cs="宋体" w:hint="eastAsia"/>
                <w:sz w:val="24"/>
              </w:rPr>
              <w:t>0</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年度目标完成情况</w:t>
            </w: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预期目标</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实际完成目标</w:t>
            </w:r>
          </w:p>
        </w:tc>
      </w:tr>
      <w:tr w:rsidR="00CE7AA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textAlignment w:val="center"/>
              <w:rPr>
                <w:rFonts w:ascii="宋体" w:hAnsi="宋体" w:cs="宋体"/>
                <w:sz w:val="24"/>
              </w:rPr>
            </w:pPr>
            <w:r>
              <w:rPr>
                <w:rFonts w:ascii="宋体" w:hAnsi="宋体" w:cs="宋体" w:hint="eastAsia"/>
                <w:sz w:val="24"/>
              </w:rPr>
              <w:t>完成馆藏档案全文数字化录入345000页</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实际完成馆藏档案全文数了化录入376120页</w:t>
            </w:r>
          </w:p>
        </w:tc>
      </w:tr>
      <w:tr w:rsidR="00CE7AA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二级指标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三级指标</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预期指标值(包含数字及文字描述)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实际完成指标值(包含数字及文字描述)</w:t>
            </w:r>
          </w:p>
        </w:tc>
      </w:tr>
      <w:tr w:rsidR="00CE7AA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数量指标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全文数字化档案数量</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345000页</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376120页</w:t>
            </w:r>
          </w:p>
        </w:tc>
      </w:tr>
      <w:tr w:rsidR="00CE7AA8">
        <w:trPr>
          <w:trHeight w:val="8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质量指标</w:t>
            </w:r>
          </w:p>
          <w:p w:rsidR="00CE7AA8" w:rsidRDefault="00CE7AA8">
            <w:pPr>
              <w:jc w:val="left"/>
            </w:pP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档案数字化验收标准</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攀枝花市档案数字化标准</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经验收合格</w:t>
            </w:r>
          </w:p>
        </w:tc>
      </w:tr>
      <w:tr w:rsidR="00CE7AA8">
        <w:trPr>
          <w:trHeight w:val="55"/>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完成时限</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完成时限</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2019.1.1——12.31</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sz w:val="24"/>
              </w:rPr>
              <w:t>按时完成</w:t>
            </w:r>
          </w:p>
        </w:tc>
      </w:tr>
      <w:tr w:rsidR="00CE7AA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档案馆运转</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档案馆运转</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hint="eastAsia"/>
              </w:rPr>
              <w:t>确保档案馆运转正常，为查档利用提供坚实保障</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确保了档案馆运转正常，为查档利用提供坚实保障</w:t>
            </w:r>
          </w:p>
        </w:tc>
      </w:tr>
      <w:tr w:rsidR="00CE7AA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群众满意度</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r>
    </w:tbl>
    <w:p w:rsidR="00CE7AA8" w:rsidRDefault="00CE7AA8">
      <w:pPr>
        <w:rPr>
          <w:rFonts w:ascii="Calibri" w:hAnsi="Calibri"/>
          <w:color w:val="FF0000"/>
        </w:rPr>
      </w:pPr>
    </w:p>
    <w:tbl>
      <w:tblPr>
        <w:tblpPr w:leftFromText="180" w:rightFromText="180" w:vertAnchor="text" w:horzAnchor="page" w:tblpX="970" w:tblpY="-57"/>
        <w:tblOverlap w:val="never"/>
        <w:tblW w:w="9371" w:type="dxa"/>
        <w:tblLayout w:type="fixed"/>
        <w:tblCellMar>
          <w:left w:w="0" w:type="dxa"/>
          <w:right w:w="0" w:type="dxa"/>
        </w:tblCellMar>
        <w:tblLook w:val="04A0"/>
      </w:tblPr>
      <w:tblGrid>
        <w:gridCol w:w="390"/>
        <w:gridCol w:w="1367"/>
        <w:gridCol w:w="1025"/>
        <w:gridCol w:w="2053"/>
        <w:gridCol w:w="1984"/>
        <w:gridCol w:w="2552"/>
      </w:tblGrid>
      <w:tr w:rsidR="00CE7AA8">
        <w:trPr>
          <w:trHeight w:val="1034"/>
        </w:trPr>
        <w:tc>
          <w:tcPr>
            <w:tcW w:w="9371" w:type="dxa"/>
            <w:gridSpan w:val="6"/>
            <w:tcMar>
              <w:top w:w="15" w:type="dxa"/>
              <w:left w:w="15" w:type="dxa"/>
              <w:bottom w:w="0" w:type="dxa"/>
              <w:right w:w="15" w:type="dxa"/>
            </w:tcMar>
            <w:vAlign w:val="center"/>
          </w:tcPr>
          <w:p w:rsidR="00CE7AA8" w:rsidRDefault="00027C16">
            <w:pPr>
              <w:widowControl/>
              <w:jc w:val="center"/>
              <w:textAlignment w:val="center"/>
              <w:rPr>
                <w:rFonts w:ascii="宋体" w:hAnsi="宋体" w:cs="宋体"/>
                <w:sz w:val="36"/>
                <w:szCs w:val="36"/>
              </w:rPr>
            </w:pPr>
            <w:r>
              <w:rPr>
                <w:rFonts w:ascii="黑体" w:eastAsia="黑体" w:hAnsi="黑体" w:cs="宋体" w:hint="eastAsia"/>
                <w:bCs/>
                <w:kern w:val="0"/>
                <w:sz w:val="36"/>
                <w:szCs w:val="36"/>
                <w:lang/>
              </w:rPr>
              <w:lastRenderedPageBreak/>
              <w:t>项目支出绩效目标完成情况表</w:t>
            </w:r>
            <w:r>
              <w:rPr>
                <w:rFonts w:ascii="宋体" w:hAnsi="宋体" w:cs="宋体" w:hint="eastAsia"/>
                <w:b/>
                <w:bCs/>
                <w:kern w:val="0"/>
                <w:sz w:val="36"/>
                <w:szCs w:val="36"/>
                <w:lang/>
              </w:rPr>
              <w:br/>
            </w:r>
            <w:r>
              <w:rPr>
                <w:rFonts w:ascii="宋体" w:hAnsi="宋体" w:cs="宋体" w:hint="eastAsia"/>
                <w:kern w:val="0"/>
                <w:sz w:val="36"/>
                <w:szCs w:val="36"/>
                <w:lang/>
              </w:rPr>
              <w:t>(2019 年度)</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kern w:val="0"/>
                <w:sz w:val="24"/>
                <w:lang/>
              </w:rPr>
            </w:pPr>
            <w:r>
              <w:rPr>
                <w:rFonts w:ascii="宋体" w:hAnsi="宋体" w:cs="宋体" w:hint="eastAsia"/>
                <w:kern w:val="0"/>
                <w:sz w:val="24"/>
                <w:lang/>
              </w:rPr>
              <w:t>2019年攀枝花市档案馆安全保管保护保安服务费</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攀枝花市档案馆</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预算数:</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10万元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执行数: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11.16万元</w:t>
            </w:r>
          </w:p>
        </w:tc>
      </w:tr>
      <w:tr w:rsidR="00CE7AA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10万元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11.16万元</w:t>
            </w:r>
          </w:p>
        </w:tc>
      </w:tr>
      <w:tr w:rsidR="00CE7AA8">
        <w:trPr>
          <w:trHeight w:val="119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jc w:val="center"/>
              <w:rPr>
                <w:rFonts w:ascii="宋体" w:hAnsi="宋体" w:cs="宋体"/>
                <w:sz w:val="24"/>
              </w:rPr>
            </w:pPr>
            <w:r>
              <w:rPr>
                <w:rFonts w:ascii="宋体" w:hAnsi="宋体" w:cs="宋体" w:hint="eastAsia"/>
                <w:sz w:val="24"/>
              </w:rPr>
              <w:t>0</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年度目标完成情况</w:t>
            </w: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预期目标</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实际完成目标</w:t>
            </w:r>
          </w:p>
        </w:tc>
      </w:tr>
      <w:tr w:rsidR="00CE7AA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textAlignment w:val="center"/>
              <w:rPr>
                <w:rFonts w:ascii="宋体" w:hAnsi="宋体" w:cs="宋体"/>
                <w:sz w:val="24"/>
              </w:rPr>
            </w:pPr>
            <w:r>
              <w:rPr>
                <w:rFonts w:ascii="宋体" w:hAnsi="宋体" w:cs="宋体" w:hint="eastAsia"/>
                <w:sz w:val="24"/>
              </w:rPr>
              <w:t>3名保安24小时值守，全面完成工作任务，馆库值守全面完成，达到档案安全要求。</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3名保安24小时值守，全面完成工作任务，馆库值守全面完成，达到档案安全要求。</w:t>
            </w:r>
          </w:p>
        </w:tc>
      </w:tr>
      <w:tr w:rsidR="00CE7AA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二级指标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三级指标</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预期指标值(包含数字及文字描述)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实际完成指标值(包含数字及文字描述)</w:t>
            </w:r>
          </w:p>
        </w:tc>
      </w:tr>
      <w:tr w:rsidR="00CE7AA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数量指标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3名保安24小时值守 </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3名保安24小时值守 </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3名保安24小时值守 </w:t>
            </w:r>
          </w:p>
        </w:tc>
      </w:tr>
      <w:tr w:rsidR="00CE7AA8">
        <w:trPr>
          <w:trHeight w:val="8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质量指标</w:t>
            </w:r>
          </w:p>
          <w:p w:rsidR="00CE7AA8" w:rsidRDefault="00CE7AA8">
            <w:pPr>
              <w:jc w:val="left"/>
            </w:pP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馆库值守全面完成，达到档案安全要求</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馆库值守全面完成，达到档案安全要求</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馆库值守全面完成，达到档案安全要求</w:t>
            </w:r>
          </w:p>
        </w:tc>
      </w:tr>
      <w:tr w:rsidR="00CE7AA8">
        <w:trPr>
          <w:trHeight w:val="55"/>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完成时限</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全年值守</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全年值守</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全年值守</w:t>
            </w:r>
          </w:p>
        </w:tc>
      </w:tr>
      <w:tr w:rsidR="00CE7AA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档案馆运转</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保证档案馆安全运转</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保证档案馆安全运转</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保证档案馆安全运转</w:t>
            </w:r>
          </w:p>
        </w:tc>
      </w:tr>
      <w:tr w:rsidR="00CE7AA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群众满意度</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r>
    </w:tbl>
    <w:p w:rsidR="00CE7AA8" w:rsidRDefault="00CE7AA8">
      <w:pPr>
        <w:spacing w:line="580" w:lineRule="exact"/>
        <w:ind w:firstLineChars="200" w:firstLine="640"/>
        <w:rPr>
          <w:rFonts w:ascii="仿宋_GB2312" w:eastAsia="仿宋_GB2312" w:hAnsi="仿宋_GB2312" w:cs="仿宋_GB2312"/>
          <w:sz w:val="32"/>
          <w:szCs w:val="32"/>
        </w:rPr>
      </w:pPr>
    </w:p>
    <w:p w:rsidR="00CE7AA8" w:rsidRDefault="00CE7AA8">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970" w:tblpY="-57"/>
        <w:tblOverlap w:val="never"/>
        <w:tblW w:w="9371" w:type="dxa"/>
        <w:tblLayout w:type="fixed"/>
        <w:tblCellMar>
          <w:left w:w="0" w:type="dxa"/>
          <w:right w:w="0" w:type="dxa"/>
        </w:tblCellMar>
        <w:tblLook w:val="04A0"/>
      </w:tblPr>
      <w:tblGrid>
        <w:gridCol w:w="390"/>
        <w:gridCol w:w="1367"/>
        <w:gridCol w:w="1025"/>
        <w:gridCol w:w="2053"/>
        <w:gridCol w:w="1984"/>
        <w:gridCol w:w="2552"/>
      </w:tblGrid>
      <w:tr w:rsidR="00CE7AA8">
        <w:trPr>
          <w:trHeight w:val="1034"/>
        </w:trPr>
        <w:tc>
          <w:tcPr>
            <w:tcW w:w="9371" w:type="dxa"/>
            <w:gridSpan w:val="6"/>
            <w:tcMar>
              <w:top w:w="15" w:type="dxa"/>
              <w:left w:w="15" w:type="dxa"/>
              <w:bottom w:w="0" w:type="dxa"/>
              <w:right w:w="15" w:type="dxa"/>
            </w:tcMar>
            <w:vAlign w:val="center"/>
          </w:tcPr>
          <w:p w:rsidR="00CE7AA8" w:rsidRDefault="00027C16">
            <w:pPr>
              <w:widowControl/>
              <w:jc w:val="center"/>
              <w:textAlignment w:val="center"/>
              <w:rPr>
                <w:rFonts w:ascii="宋体" w:hAnsi="宋体" w:cs="宋体"/>
                <w:sz w:val="36"/>
                <w:szCs w:val="36"/>
              </w:rPr>
            </w:pPr>
            <w:r>
              <w:rPr>
                <w:rFonts w:ascii="黑体" w:eastAsia="黑体" w:hAnsi="黑体" w:cs="宋体" w:hint="eastAsia"/>
                <w:bCs/>
                <w:kern w:val="0"/>
                <w:sz w:val="36"/>
                <w:szCs w:val="36"/>
                <w:lang/>
              </w:rPr>
              <w:lastRenderedPageBreak/>
              <w:t>项目支出绩效目标完成情况表</w:t>
            </w:r>
            <w:r>
              <w:rPr>
                <w:rFonts w:ascii="宋体" w:hAnsi="宋体" w:cs="宋体" w:hint="eastAsia"/>
                <w:b/>
                <w:bCs/>
                <w:kern w:val="0"/>
                <w:sz w:val="36"/>
                <w:szCs w:val="36"/>
                <w:lang/>
              </w:rPr>
              <w:br/>
            </w:r>
            <w:r>
              <w:rPr>
                <w:rFonts w:ascii="宋体" w:hAnsi="宋体" w:cs="宋体" w:hint="eastAsia"/>
                <w:kern w:val="0"/>
                <w:sz w:val="36"/>
                <w:szCs w:val="36"/>
                <w:lang/>
              </w:rPr>
              <w:t>(2019 年度)</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项目名称</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kern w:val="0"/>
                <w:sz w:val="24"/>
                <w:lang/>
              </w:rPr>
            </w:pPr>
            <w:r>
              <w:rPr>
                <w:rFonts w:ascii="宋体" w:hAnsi="宋体" w:cs="宋体" w:hint="eastAsia"/>
                <w:kern w:val="0"/>
                <w:sz w:val="24"/>
                <w:lang/>
              </w:rPr>
              <w:t>档案馆馆藏电费</w:t>
            </w:r>
          </w:p>
        </w:tc>
      </w:tr>
      <w:tr w:rsidR="00CE7AA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预算单位</w:t>
            </w:r>
          </w:p>
        </w:tc>
        <w:tc>
          <w:tcPr>
            <w:tcW w:w="658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攀枝花市档案馆</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预算数:</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30万元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执行数: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21.8万元</w:t>
            </w:r>
          </w:p>
        </w:tc>
      </w:tr>
      <w:tr w:rsidR="00CE7AA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30万元</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其中-财政拨款:</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21.8万元</w:t>
            </w:r>
          </w:p>
        </w:tc>
      </w:tr>
      <w:tr w:rsidR="00CE7AA8">
        <w:trPr>
          <w:trHeight w:val="119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0</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其它资金:</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jc w:val="center"/>
              <w:rPr>
                <w:rFonts w:ascii="宋体" w:hAnsi="宋体" w:cs="宋体"/>
                <w:sz w:val="24"/>
              </w:rPr>
            </w:pPr>
            <w:r>
              <w:rPr>
                <w:rFonts w:ascii="宋体" w:hAnsi="宋体" w:cs="宋体" w:hint="eastAsia"/>
                <w:sz w:val="24"/>
              </w:rPr>
              <w:t>0</w:t>
            </w:r>
          </w:p>
        </w:tc>
      </w:tr>
      <w:tr w:rsidR="00CE7AA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年度目标完成情况</w:t>
            </w: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预期目标</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实际完成目标</w:t>
            </w:r>
          </w:p>
        </w:tc>
      </w:tr>
      <w:tr w:rsidR="00CE7AA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44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textAlignment w:val="center"/>
              <w:rPr>
                <w:rFonts w:ascii="宋体" w:hAnsi="宋体" w:cs="宋体"/>
                <w:sz w:val="24"/>
              </w:rPr>
            </w:pPr>
            <w:r>
              <w:rPr>
                <w:rFonts w:ascii="宋体" w:hAnsi="宋体" w:cs="宋体" w:hint="eastAsia"/>
                <w:sz w:val="24"/>
              </w:rPr>
              <w:t>保证25台大功率空调、7台加湿机、7台除湿机及馆库所有特种设备的电费支付全面完成，馆库特种设正常运行全面完成，达到档案安全要求。</w:t>
            </w:r>
          </w:p>
        </w:tc>
        <w:tc>
          <w:tcPr>
            <w:tcW w:w="45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保证25台大功率空调、7台加湿机、7台除湿机及馆库所有特种设备的电费支付全面完成，馆库特种设正常运行全面完成，达到档案安全要求。</w:t>
            </w:r>
          </w:p>
        </w:tc>
      </w:tr>
      <w:tr w:rsidR="00CE7AA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二级指标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三级指标</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预期指标值(包含数字及文字描述)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实际完成指标值(包含数字及文字描述)</w:t>
            </w:r>
          </w:p>
        </w:tc>
      </w:tr>
      <w:tr w:rsidR="00CE7AA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数量指标</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保证25台大功率空调、7台加湿机、7台除湿机及馆库所有特种设备的电费支付全面完成</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保证25台大功率空调、7台加湿机、7台除湿机及馆库所有特种设备的电费支付全面完成</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保证25台大功率空调、7台加湿机、7台除湿机及馆库所有特种设备的电费支付全面完成</w:t>
            </w:r>
          </w:p>
        </w:tc>
      </w:tr>
      <w:tr w:rsidR="00CE7AA8">
        <w:trPr>
          <w:trHeight w:val="853"/>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质量指标</w:t>
            </w:r>
          </w:p>
          <w:p w:rsidR="00CE7AA8" w:rsidRDefault="00CE7AA8">
            <w:pPr>
              <w:jc w:val="left"/>
            </w:pP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馆库特种设正常运行全面完成，达到档案安全要求</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馆库特种设正常运行全面完成，达到档案安全要求</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馆库特种设正常运行全面完成，达到档案安全要求</w:t>
            </w:r>
          </w:p>
        </w:tc>
      </w:tr>
      <w:tr w:rsidR="00CE7AA8">
        <w:trPr>
          <w:trHeight w:val="55"/>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完成时限</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全年安全运行</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全年安全运行</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全年安全运行</w:t>
            </w:r>
          </w:p>
        </w:tc>
      </w:tr>
      <w:tr w:rsidR="00CE7AA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 xml:space="preserve"> 档案馆运转</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档案馆运转</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档案馆运转正常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档案馆运转正常</w:t>
            </w:r>
          </w:p>
        </w:tc>
      </w:tr>
      <w:tr w:rsidR="00CE7AA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CE7AA8" w:rsidRDefault="00CE7AA8">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群众满意度</w:t>
            </w:r>
          </w:p>
        </w:tc>
        <w:tc>
          <w:tcPr>
            <w:tcW w:w="20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19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满意度90%以上</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7AA8" w:rsidRDefault="00027C16">
            <w:pPr>
              <w:widowControl/>
              <w:jc w:val="center"/>
              <w:textAlignment w:val="center"/>
              <w:rPr>
                <w:rFonts w:ascii="宋体" w:hAnsi="宋体" w:cs="宋体"/>
                <w:sz w:val="24"/>
              </w:rPr>
            </w:pPr>
            <w:r>
              <w:rPr>
                <w:rFonts w:ascii="宋体" w:hAnsi="宋体" w:cs="宋体" w:hint="eastAsia"/>
                <w:sz w:val="24"/>
              </w:rPr>
              <w:t>社会满意度90%</w:t>
            </w:r>
          </w:p>
        </w:tc>
      </w:tr>
    </w:tbl>
    <w:p w:rsidR="00CE7AA8" w:rsidRDefault="00CE7AA8">
      <w:pPr>
        <w:spacing w:line="580" w:lineRule="exact"/>
        <w:ind w:firstLineChars="200" w:firstLine="640"/>
        <w:rPr>
          <w:rFonts w:ascii="仿宋_GB2312" w:eastAsia="仿宋_GB2312" w:hAnsi="仿宋_GB2312" w:cs="仿宋_GB2312"/>
          <w:sz w:val="32"/>
          <w:szCs w:val="32"/>
        </w:rPr>
      </w:pPr>
    </w:p>
    <w:p w:rsidR="00CE7AA8" w:rsidRDefault="00CE7AA8">
      <w:pPr>
        <w:spacing w:line="580" w:lineRule="exact"/>
        <w:ind w:firstLineChars="200" w:firstLine="640"/>
        <w:rPr>
          <w:rFonts w:ascii="仿宋_GB2312" w:eastAsia="仿宋_GB2312" w:hAnsi="仿宋_GB2312" w:cs="仿宋_GB2312"/>
          <w:sz w:val="32"/>
          <w:szCs w:val="32"/>
        </w:rPr>
      </w:pPr>
    </w:p>
    <w:p w:rsidR="00CE7AA8" w:rsidRDefault="00027C1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本部门按要求对2019年部门整体支出绩效评价情况开展自评，《攀枝花市档案馆2019年部门整体支出绩效评价报告》见附件1。</w:t>
      </w:r>
    </w:p>
    <w:p w:rsidR="00CE7AA8" w:rsidRDefault="00027C1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本部门自行组织对2个项目开展了绩效评价，《征集方毅副总理重要档案资料征集费项目2019年绩效评价报告》、《档案馆藏档案全文数字化录入费项目2019年绩效评价报告》见附件2。</w:t>
      </w: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autoSpaceDE w:val="0"/>
        <w:autoSpaceDN w:val="0"/>
        <w:adjustRightInd w:val="0"/>
        <w:spacing w:line="600" w:lineRule="exact"/>
        <w:jc w:val="left"/>
        <w:rPr>
          <w:rFonts w:ascii="仿宋_GB2312" w:eastAsia="仿宋_GB2312"/>
          <w:sz w:val="32"/>
          <w:szCs w:val="32"/>
        </w:rPr>
      </w:pPr>
    </w:p>
    <w:p w:rsidR="00CE7AA8" w:rsidRDefault="00CE7AA8">
      <w:pPr>
        <w:spacing w:line="600" w:lineRule="exact"/>
        <w:outlineLvl w:val="0"/>
        <w:rPr>
          <w:rFonts w:ascii="仿宋_GB2312" w:eastAsia="仿宋_GB2312"/>
          <w:sz w:val="32"/>
          <w:szCs w:val="32"/>
        </w:rPr>
      </w:pPr>
      <w:bookmarkStart w:id="57" w:name="_Toc15377225"/>
      <w:bookmarkStart w:id="58" w:name="_Toc51100215"/>
    </w:p>
    <w:p w:rsidR="00CE7AA8" w:rsidRDefault="00027C16">
      <w:pPr>
        <w:spacing w:line="600" w:lineRule="exact"/>
        <w:jc w:val="center"/>
        <w:outlineLvl w:val="0"/>
        <w:rPr>
          <w:rStyle w:val="1Char"/>
          <w:rFonts w:ascii="黑体" w:eastAsia="黑体" w:hAnsi="黑体"/>
          <w:b w:val="0"/>
        </w:rPr>
      </w:pPr>
      <w:r>
        <w:rPr>
          <w:rStyle w:val="1Char"/>
          <w:rFonts w:ascii="黑体" w:eastAsia="黑体" w:hAnsi="黑体" w:hint="eastAsia"/>
          <w:b w:val="0"/>
        </w:rPr>
        <w:t>第三部分</w:t>
      </w:r>
      <w:r>
        <w:rPr>
          <w:rStyle w:val="1Char"/>
          <w:rFonts w:ascii="黑体" w:hAnsi="黑体" w:hint="eastAsia"/>
        </w:rPr>
        <w:t>名</w:t>
      </w:r>
      <w:r>
        <w:rPr>
          <w:rStyle w:val="1Char"/>
          <w:rFonts w:ascii="黑体" w:eastAsia="黑体" w:hAnsi="黑体" w:hint="eastAsia"/>
          <w:b w:val="0"/>
        </w:rPr>
        <w:t>词解释</w:t>
      </w:r>
      <w:bookmarkEnd w:id="57"/>
      <w:bookmarkEnd w:id="58"/>
    </w:p>
    <w:p w:rsidR="00CE7AA8" w:rsidRDefault="00CE7AA8">
      <w:pPr>
        <w:spacing w:line="600" w:lineRule="exact"/>
        <w:jc w:val="left"/>
        <w:rPr>
          <w:rFonts w:ascii="宋体"/>
          <w:b/>
          <w:sz w:val="44"/>
          <w:szCs w:val="44"/>
        </w:rPr>
      </w:pPr>
    </w:p>
    <w:p w:rsidR="00CE7AA8" w:rsidRDefault="00027C16">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CE7AA8" w:rsidRDefault="00027C1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其他收入：指单位取得的除上述收入以外的各项收入。主要是银行利息收入。</w:t>
      </w:r>
    </w:p>
    <w:p w:rsidR="00CE7AA8" w:rsidRDefault="00027C1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rsidR="00CE7AA8" w:rsidRDefault="00027C1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4.年末结转和结余：指单位按有关规定结转到下年或以后年度继续使用的资金。</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（1）一般公共服务（类）——档案事务（款）——行政运行、一般行政管理事务、档案馆、其他档案事务支出（项）：</w:t>
      </w:r>
      <w:proofErr w:type="gramStart"/>
      <w:r>
        <w:rPr>
          <w:rFonts w:ascii="仿宋_GB2312" w:eastAsia="仿宋_GB2312" w:hint="eastAsia"/>
          <w:sz w:val="32"/>
          <w:szCs w:val="32"/>
        </w:rPr>
        <w:t>指保障</w:t>
      </w:r>
      <w:proofErr w:type="gramEnd"/>
      <w:r>
        <w:rPr>
          <w:rFonts w:ascii="仿宋_GB2312" w:eastAsia="仿宋_GB2312" w:hint="eastAsia"/>
          <w:sz w:val="32"/>
          <w:szCs w:val="32"/>
        </w:rPr>
        <w:t>单位正常运转所需的工资、津补贴及各项商品服务支出的运行经费。</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（2）一般公共服务（类）——组织事务（款）——其他组织事务支出（项）：指脱贫攻坚中的派驻贫困村第一书记及工作人员补助。</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1）社会保障和就业（类）——行政事业单位离退休（款）——未归口的行政单位离退休、机关事业单位基本养老保险缴费支出、对机关事业单位基本养老保险基金的补助（项）：指退休人员的退休费及在职人员的养老保险费等支出。</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（2）社会保障和就业（类）——社会福利（款）——儿</w:t>
      </w:r>
      <w:r>
        <w:rPr>
          <w:rFonts w:ascii="仿宋_GB2312" w:eastAsia="仿宋_GB2312" w:hint="eastAsia"/>
          <w:sz w:val="32"/>
          <w:szCs w:val="32"/>
        </w:rPr>
        <w:lastRenderedPageBreak/>
        <w:t>童福利（项）：指关工委下达给我单位的关心下一代工作经费。</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医疗卫生与计划生育（类）——其他医疗卫生与计划生育支出（款）——其他医疗卫生与计划生育支出（项）：指退休厅级干部的健康体检费。</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住房保障（类）——住房改革支出（款）——住房公积金（项）：指单位为职工缴纳的住房公积金。</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CE7AA8" w:rsidRDefault="00027C16">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CE7AA8" w:rsidRDefault="00027C16">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CE7AA8" w:rsidRDefault="00027C16">
      <w:pPr>
        <w:pStyle w:val="Default"/>
        <w:spacing w:line="560" w:lineRule="exact"/>
        <w:ind w:firstLineChars="200" w:firstLine="640"/>
        <w:jc w:val="center"/>
        <w:rPr>
          <w:rStyle w:val="1Char"/>
          <w:rFonts w:ascii="仿宋_GB2312" w:eastAsia="仿宋_GB2312" w:hAnsi="Calibri"/>
          <w:b w:val="0"/>
          <w:bCs w:val="0"/>
          <w:color w:val="auto"/>
          <w:kern w:val="0"/>
          <w:sz w:val="32"/>
          <w:szCs w:val="32"/>
        </w:rPr>
      </w:pPr>
      <w:r>
        <w:rPr>
          <w:rFonts w:ascii="仿宋_GB2312" w:eastAsia="仿宋_GB2312"/>
          <w:color w:val="auto"/>
          <w:sz w:val="32"/>
          <w:szCs w:val="32"/>
        </w:rPr>
        <w:t>1</w:t>
      </w: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9" w:name="_Toc15377226"/>
      <w:r>
        <w:rPr>
          <w:rFonts w:ascii="宋体"/>
          <w:b/>
          <w:sz w:val="44"/>
          <w:szCs w:val="44"/>
        </w:rPr>
        <w:br w:type="page"/>
      </w:r>
      <w:r>
        <w:rPr>
          <w:rFonts w:ascii="黑体" w:eastAsia="黑体" w:hAnsi="黑体" w:hint="eastAsia"/>
          <w:sz w:val="44"/>
          <w:szCs w:val="44"/>
        </w:rPr>
        <w:lastRenderedPageBreak/>
        <w:t>第</w:t>
      </w:r>
      <w:r>
        <w:rPr>
          <w:rStyle w:val="1Char"/>
          <w:rFonts w:ascii="黑体" w:eastAsia="黑体" w:hAnsi="黑体" w:hint="eastAsia"/>
          <w:b w:val="0"/>
        </w:rPr>
        <w:t>四部分 附件</w:t>
      </w:r>
    </w:p>
    <w:p w:rsidR="00CE7AA8" w:rsidRDefault="00027C16">
      <w:pPr>
        <w:pStyle w:val="2"/>
        <w:rPr>
          <w:rStyle w:val="1Char"/>
          <w:rFonts w:ascii="仿宋" w:eastAsia="仿宋" w:hAnsi="仿宋"/>
          <w:sz w:val="32"/>
          <w:szCs w:val="32"/>
        </w:rPr>
      </w:pPr>
      <w:bookmarkStart w:id="60" w:name="_Toc51100216"/>
      <w:r>
        <w:rPr>
          <w:rStyle w:val="1Char"/>
          <w:rFonts w:ascii="仿宋" w:eastAsia="仿宋" w:hAnsi="仿宋" w:hint="eastAsia"/>
          <w:sz w:val="32"/>
          <w:szCs w:val="32"/>
        </w:rPr>
        <w:t>附件1</w:t>
      </w:r>
      <w:bookmarkEnd w:id="60"/>
    </w:p>
    <w:p w:rsidR="00CE7AA8" w:rsidRDefault="00027C16">
      <w:pPr>
        <w:spacing w:line="600" w:lineRule="exact"/>
        <w:jc w:val="center"/>
        <w:outlineLvl w:val="0"/>
        <w:rPr>
          <w:rFonts w:ascii="黑体" w:eastAsia="黑体" w:hAnsi="黑体" w:cs="方正小标宋简体"/>
          <w:sz w:val="36"/>
          <w:szCs w:val="36"/>
        </w:rPr>
      </w:pPr>
      <w:bookmarkStart w:id="61" w:name="_Toc51100217"/>
      <w:bookmarkStart w:id="62" w:name="_Toc15396616"/>
      <w:r>
        <w:rPr>
          <w:rFonts w:ascii="黑体" w:eastAsia="黑体" w:hAnsi="黑体" w:cs="方正小标宋简体" w:hint="eastAsia"/>
          <w:sz w:val="36"/>
          <w:szCs w:val="36"/>
        </w:rPr>
        <w:t>攀枝花市档案馆</w:t>
      </w:r>
      <w:bookmarkEnd w:id="61"/>
    </w:p>
    <w:p w:rsidR="00CE7AA8" w:rsidRDefault="00027C16">
      <w:pPr>
        <w:spacing w:line="600" w:lineRule="exact"/>
        <w:jc w:val="center"/>
        <w:outlineLvl w:val="0"/>
        <w:rPr>
          <w:rFonts w:ascii="黑体" w:eastAsia="黑体" w:hAnsi="黑体" w:cs="方正小标宋简体"/>
          <w:sz w:val="36"/>
          <w:szCs w:val="36"/>
        </w:rPr>
      </w:pPr>
      <w:bookmarkStart w:id="63" w:name="_Toc51100218"/>
      <w:r>
        <w:rPr>
          <w:rFonts w:ascii="黑体" w:eastAsia="黑体" w:hAnsi="黑体" w:cs="方正小标宋简体" w:hint="eastAsia"/>
          <w:sz w:val="36"/>
          <w:szCs w:val="36"/>
        </w:rPr>
        <w:t>2019年部门整体支出绩效评价报告</w:t>
      </w:r>
      <w:bookmarkEnd w:id="62"/>
      <w:bookmarkEnd w:id="63"/>
    </w:p>
    <w:p w:rsidR="00CE7AA8" w:rsidRDefault="00CE7AA8">
      <w:pPr>
        <w:spacing w:line="600" w:lineRule="exact"/>
        <w:jc w:val="center"/>
        <w:outlineLvl w:val="0"/>
        <w:rPr>
          <w:rFonts w:ascii="黑体" w:eastAsia="黑体" w:hAnsi="黑体" w:cs="方正小标宋简体"/>
          <w:sz w:val="36"/>
          <w:szCs w:val="36"/>
        </w:rPr>
      </w:pPr>
    </w:p>
    <w:p w:rsidR="00CE7AA8" w:rsidRDefault="00027C1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CE7AA8" w:rsidRDefault="00027C16">
      <w:pPr>
        <w:snapToGrid w:val="0"/>
        <w:spacing w:line="588" w:lineRule="exact"/>
        <w:ind w:firstLineChars="200" w:firstLine="640"/>
        <w:rPr>
          <w:rFonts w:ascii="仿宋_GB2312" w:eastAsia="仿宋_GB2312" w:hAnsi="仿宋"/>
          <w:sz w:val="32"/>
          <w:szCs w:val="32"/>
        </w:rPr>
      </w:pPr>
      <w:r>
        <w:rPr>
          <w:rFonts w:ascii="仿宋" w:eastAsia="仿宋" w:hAnsi="仿宋" w:cs="仿宋_GB2312"/>
          <w:sz w:val="32"/>
          <w:szCs w:val="32"/>
        </w:rPr>
        <w:t>（一）机构组成。</w:t>
      </w:r>
      <w:r>
        <w:rPr>
          <w:rFonts w:ascii="仿宋_GB2312" w:eastAsia="仿宋_GB2312" w:hint="eastAsia"/>
          <w:sz w:val="32"/>
          <w:szCs w:val="32"/>
        </w:rPr>
        <w:t>设</w:t>
      </w:r>
      <w:r>
        <w:rPr>
          <w:rFonts w:ascii="仿宋_GB2312" w:eastAsia="仿宋_GB2312" w:hAnsi="仿宋" w:hint="eastAsia"/>
          <w:sz w:val="32"/>
          <w:szCs w:val="32"/>
        </w:rPr>
        <w:t>办公室、档案接收科、档案征集整理科、档案保管利用科、档案编研科、信息技术科、档案开发展览科（爱国主义教育基地工作科）、组织人事科8个科室。</w:t>
      </w:r>
    </w:p>
    <w:p w:rsidR="00CE7AA8" w:rsidRDefault="00027C16">
      <w:pPr>
        <w:snapToGrid w:val="0"/>
        <w:spacing w:line="588" w:lineRule="exact"/>
        <w:ind w:firstLineChars="200" w:firstLine="640"/>
        <w:rPr>
          <w:rFonts w:ascii="仿宋_GB2312" w:eastAsia="仿宋_GB2312" w:hAnsi="仿宋"/>
          <w:sz w:val="32"/>
          <w:szCs w:val="32"/>
        </w:rPr>
      </w:pPr>
      <w:r>
        <w:rPr>
          <w:rFonts w:ascii="仿宋" w:eastAsia="仿宋" w:hAnsi="仿宋" w:cs="仿宋_GB2312"/>
          <w:sz w:val="32"/>
          <w:szCs w:val="32"/>
        </w:rPr>
        <w:t>（二）机构职能。</w:t>
      </w:r>
      <w:r>
        <w:rPr>
          <w:rFonts w:ascii="仿宋_GB2312" w:eastAsia="仿宋_GB2312" w:hAnsi="仿宋" w:hint="eastAsia"/>
          <w:sz w:val="32"/>
          <w:szCs w:val="32"/>
        </w:rPr>
        <w:t>2019年，根据《中共攀枝花市委、攀枝花市人民政府关于印发&lt;攀枝花市机构改革方案&gt;的通知》（</w:t>
      </w:r>
      <w:proofErr w:type="gramStart"/>
      <w:r>
        <w:rPr>
          <w:rFonts w:ascii="仿宋_GB2312" w:eastAsia="仿宋_GB2312" w:hAnsi="仿宋" w:hint="eastAsia"/>
          <w:sz w:val="32"/>
          <w:szCs w:val="32"/>
        </w:rPr>
        <w:t>攀委发</w:t>
      </w:r>
      <w:proofErr w:type="gramEnd"/>
      <w:r>
        <w:rPr>
          <w:rFonts w:ascii="仿宋_GB2312" w:eastAsia="仿宋_GB2312" w:hAnsi="仿宋" w:hint="eastAsia"/>
          <w:sz w:val="32"/>
          <w:szCs w:val="32"/>
        </w:rPr>
        <w:t>〔2019〕2号）文件要求，市档案局（馆）的行政职责划入市委办公室，对</w:t>
      </w:r>
      <w:proofErr w:type="gramStart"/>
      <w:r>
        <w:rPr>
          <w:rFonts w:ascii="仿宋_GB2312" w:eastAsia="仿宋_GB2312" w:hAnsi="仿宋" w:hint="eastAsia"/>
          <w:sz w:val="32"/>
          <w:szCs w:val="32"/>
        </w:rPr>
        <w:t>外挂市</w:t>
      </w:r>
      <w:proofErr w:type="gramEnd"/>
      <w:r>
        <w:rPr>
          <w:rFonts w:ascii="仿宋_GB2312" w:eastAsia="仿宋_GB2312" w:hAnsi="仿宋" w:hint="eastAsia"/>
          <w:sz w:val="32"/>
          <w:szCs w:val="32"/>
        </w:rPr>
        <w:t>档案局牌子。我单位由原攀枝花</w:t>
      </w:r>
      <w:r>
        <w:rPr>
          <w:rFonts w:ascii="仿宋_GB2312" w:eastAsia="仿宋_GB2312" w:hint="eastAsia"/>
          <w:sz w:val="32"/>
          <w:szCs w:val="32"/>
        </w:rPr>
        <w:t>市档案局（馆）变更为攀枝花市档案馆，为市委直属</w:t>
      </w:r>
      <w:proofErr w:type="gramStart"/>
      <w:r>
        <w:rPr>
          <w:rFonts w:ascii="仿宋_GB2312" w:eastAsia="仿宋_GB2312" w:hint="eastAsia"/>
          <w:sz w:val="32"/>
          <w:szCs w:val="32"/>
        </w:rPr>
        <w:t>参公管理</w:t>
      </w:r>
      <w:proofErr w:type="gramEnd"/>
      <w:r>
        <w:rPr>
          <w:rFonts w:ascii="仿宋_GB2312" w:eastAsia="仿宋_GB2312" w:hint="eastAsia"/>
          <w:sz w:val="32"/>
          <w:szCs w:val="32"/>
        </w:rPr>
        <w:t>的事业单位。2019年12月，《中共攀枝花市委机构编制委员会关于明确攀枝花市档案馆管理关系的批复》</w:t>
      </w:r>
      <w:r>
        <w:rPr>
          <w:rFonts w:ascii="仿宋_GB2312" w:eastAsia="仿宋_GB2312" w:hAnsi="仿宋" w:hint="eastAsia"/>
          <w:sz w:val="32"/>
          <w:szCs w:val="32"/>
        </w:rPr>
        <w:t>（攀编发〔2019〕124号）文件</w:t>
      </w:r>
      <w:r>
        <w:rPr>
          <w:rFonts w:ascii="仿宋_GB2312" w:eastAsia="仿宋_GB2312" w:hint="eastAsia"/>
          <w:sz w:val="32"/>
          <w:szCs w:val="32"/>
        </w:rPr>
        <w:t>明确市档案馆由市委办代管。目前，市档案馆仍代为履行档案行政工作职责，负责全市档案事业行政执法、管理、指导和档案保管、查阅利用等具体工作。</w:t>
      </w:r>
    </w:p>
    <w:p w:rsidR="00CE7AA8" w:rsidRDefault="00027C16">
      <w:pPr>
        <w:snapToGrid w:val="0"/>
        <w:spacing w:line="588" w:lineRule="exact"/>
        <w:ind w:firstLineChars="200" w:firstLine="640"/>
        <w:rPr>
          <w:rFonts w:ascii="仿宋_GB2312" w:eastAsia="仿宋_GB2312"/>
          <w:sz w:val="32"/>
          <w:szCs w:val="32"/>
        </w:rPr>
      </w:pPr>
      <w:r>
        <w:rPr>
          <w:rFonts w:ascii="仿宋" w:eastAsia="仿宋" w:hAnsi="仿宋" w:cs="仿宋_GB2312"/>
          <w:sz w:val="32"/>
          <w:szCs w:val="32"/>
        </w:rPr>
        <w:t>（三）人员概况。</w:t>
      </w:r>
      <w:r>
        <w:rPr>
          <w:rFonts w:ascii="仿宋_GB2312" w:eastAsia="仿宋_GB2312" w:hint="eastAsia"/>
          <w:sz w:val="32"/>
          <w:szCs w:val="32"/>
        </w:rPr>
        <w:t>全馆在编25</w:t>
      </w:r>
      <w:r>
        <w:rPr>
          <w:rFonts w:ascii="仿宋_GB2312" w:eastAsia="仿宋_GB2312" w:hAnsi="仿宋" w:hint="eastAsia"/>
          <w:sz w:val="32"/>
          <w:szCs w:val="32"/>
        </w:rPr>
        <w:t>人（包含工勤编制1人，86号文占编聘用1人）。2019年，共调出2人，分别到市委巡察办及市委老干局；申请用编2个。2019年末实有在职人</w:t>
      </w:r>
      <w:r>
        <w:rPr>
          <w:rFonts w:ascii="仿宋_GB2312" w:eastAsia="仿宋_GB2312" w:hAnsi="仿宋" w:hint="eastAsia"/>
          <w:sz w:val="32"/>
          <w:szCs w:val="32"/>
        </w:rPr>
        <w:lastRenderedPageBreak/>
        <w:t>员25人，退休人员27人。</w:t>
      </w:r>
    </w:p>
    <w:p w:rsidR="00CE7AA8" w:rsidRDefault="00027C16">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CE7AA8" w:rsidRDefault="00027C1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r>
        <w:rPr>
          <w:rFonts w:ascii="仿宋_GB2312" w:eastAsia="仿宋_GB2312" w:hAnsi="仿宋" w:hint="eastAsia"/>
          <w:sz w:val="32"/>
          <w:szCs w:val="32"/>
        </w:rPr>
        <w:t>2019年全年部门预算收入641.55万元，上年结转52万元。</w:t>
      </w:r>
    </w:p>
    <w:p w:rsidR="00CE7AA8" w:rsidRDefault="00027C16">
      <w:pPr>
        <w:ind w:firstLineChars="200" w:firstLine="640"/>
        <w:rPr>
          <w:rFonts w:ascii="仿宋" w:eastAsia="仿宋" w:hAnsi="仿宋"/>
          <w:sz w:val="32"/>
          <w:szCs w:val="32"/>
        </w:rPr>
      </w:pPr>
      <w:r>
        <w:rPr>
          <w:rFonts w:ascii="仿宋" w:eastAsia="仿宋" w:hAnsi="仿宋" w:cs="仿宋_GB2312"/>
          <w:sz w:val="32"/>
          <w:szCs w:val="32"/>
        </w:rPr>
        <w:t>（二）部门财政资金支出情况。</w:t>
      </w:r>
      <w:r>
        <w:rPr>
          <w:rFonts w:ascii="仿宋_GB2312" w:eastAsia="仿宋_GB2312" w:hAnsi="仿宋" w:hint="eastAsia"/>
          <w:sz w:val="32"/>
          <w:szCs w:val="32"/>
        </w:rPr>
        <w:t>支出为659.37万元，2019年结余34.18万元。</w:t>
      </w:r>
    </w:p>
    <w:p w:rsidR="00CE7AA8" w:rsidRDefault="00027C16">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CE7AA8" w:rsidRDefault="00027C1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CE7AA8" w:rsidRDefault="00027C16">
      <w:pPr>
        <w:snapToGrid w:val="0"/>
        <w:spacing w:line="588" w:lineRule="exact"/>
        <w:ind w:firstLineChars="200" w:firstLine="640"/>
        <w:rPr>
          <w:rFonts w:ascii="仿宋_GB2312" w:eastAsia="仿宋_GB2312"/>
          <w:kern w:val="0"/>
          <w:sz w:val="32"/>
          <w:szCs w:val="32"/>
        </w:rPr>
      </w:pPr>
      <w:r>
        <w:rPr>
          <w:rFonts w:ascii="仿宋_GB2312" w:eastAsia="仿宋_GB2312" w:hAnsi="仿宋" w:hint="eastAsia"/>
          <w:sz w:val="32"/>
          <w:szCs w:val="32"/>
        </w:rPr>
        <w:t>2019年，</w:t>
      </w:r>
      <w:r>
        <w:rPr>
          <w:rFonts w:ascii="仿宋_GB2312" w:eastAsia="仿宋_GB2312" w:hint="eastAsia"/>
          <w:sz w:val="32"/>
          <w:szCs w:val="32"/>
        </w:rPr>
        <w:t>市档案馆自创建成为国家二级综合档案馆以来，履行</w:t>
      </w:r>
      <w:r>
        <w:rPr>
          <w:rFonts w:ascii="仿宋_GB2312" w:eastAsia="仿宋_GB2312" w:hint="eastAsia"/>
          <w:kern w:val="0"/>
          <w:sz w:val="32"/>
          <w:szCs w:val="32"/>
        </w:rPr>
        <w:t xml:space="preserve"> “五位一体”的</w:t>
      </w:r>
      <w:r>
        <w:rPr>
          <w:rFonts w:ascii="仿宋_GB2312" w:eastAsia="仿宋_GB2312" w:hint="eastAsia"/>
          <w:sz w:val="32"/>
          <w:szCs w:val="32"/>
        </w:rPr>
        <w:t>功能</w:t>
      </w:r>
      <w:r>
        <w:rPr>
          <w:rFonts w:ascii="仿宋_GB2312" w:eastAsia="仿宋_GB2312" w:hint="eastAsia"/>
          <w:kern w:val="0"/>
          <w:sz w:val="32"/>
          <w:szCs w:val="32"/>
        </w:rPr>
        <w:t>,即全市档案集中保管基地、市爱国主义教育基地、市档案利用中心、市政府公开信息查阅中心和现行电子文件中心。</w:t>
      </w:r>
    </w:p>
    <w:p w:rsidR="00CE7AA8" w:rsidRDefault="00027C16">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sz w:val="32"/>
          <w:szCs w:val="32"/>
        </w:rPr>
        <w:t>2019年全年部门预算收入6414232.36元，全年实现支出6593738.46元（含上年非财政补助结转资金基本支出179506.10元），完成全年资金计划的102.79%。</w:t>
      </w:r>
    </w:p>
    <w:p w:rsidR="00CE7AA8" w:rsidRDefault="00027C16" w:rsidP="00CE7AA8">
      <w:pPr>
        <w:snapToGrid w:val="0"/>
        <w:spacing w:line="588" w:lineRule="exact"/>
        <w:ind w:firstLineChars="200" w:firstLine="640"/>
        <w:rPr>
          <w:rFonts w:ascii="仿宋_GB2312" w:eastAsia="仿宋_GB2312" w:hAnsi="仿宋"/>
          <w:sz w:val="32"/>
          <w:szCs w:val="32"/>
        </w:rPr>
      </w:pPr>
      <w:r>
        <w:rPr>
          <w:rFonts w:ascii="仿宋_GB2312" w:eastAsia="仿宋_GB2312" w:hAnsi="仿宋" w:hint="eastAsia"/>
          <w:b/>
          <w:sz w:val="32"/>
          <w:szCs w:val="32"/>
        </w:rPr>
        <w:t>1.基本支出预算安排及支出情况。</w:t>
      </w:r>
      <w:r>
        <w:rPr>
          <w:rFonts w:ascii="仿宋_GB2312" w:eastAsia="仿宋_GB2312" w:hAnsi="仿宋" w:hint="eastAsia"/>
          <w:sz w:val="32"/>
          <w:szCs w:val="32"/>
        </w:rPr>
        <w:t>2019年全年部门预算收入5959087.26元，共计支出5959087.26元，完成全年资金计划的100%。</w:t>
      </w:r>
      <w:r>
        <w:rPr>
          <w:rFonts w:ascii="仿宋_GB2312" w:eastAsia="仿宋_GB2312" w:hAnsi="仿宋" w:hint="eastAsia"/>
          <w:b/>
          <w:sz w:val="32"/>
          <w:szCs w:val="32"/>
        </w:rPr>
        <w:t>2.部门预算项目安排及支出情况。</w:t>
      </w:r>
      <w:r>
        <w:rPr>
          <w:rFonts w:ascii="仿宋_GB2312" w:eastAsia="仿宋_GB2312" w:hAnsi="仿宋" w:hint="eastAsia"/>
          <w:sz w:val="32"/>
          <w:szCs w:val="32"/>
        </w:rPr>
        <w:t>2019年全年档案业务项目资金年初预算下达1076000元，共计支出579651.20元，完成全年预算下达资金计划的77.94%。项目资金结余，年终已由财政追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收回，实际支付比为100%。</w:t>
      </w:r>
    </w:p>
    <w:p w:rsidR="00CE7AA8" w:rsidRDefault="00CE7AA8">
      <w:pPr>
        <w:adjustRightInd w:val="0"/>
        <w:snapToGrid w:val="0"/>
        <w:spacing w:line="560" w:lineRule="exact"/>
        <w:ind w:firstLineChars="200" w:firstLine="640"/>
        <w:rPr>
          <w:rFonts w:ascii="仿宋_GB2312" w:eastAsia="仿宋_GB2312"/>
          <w:kern w:val="0"/>
          <w:sz w:val="32"/>
          <w:szCs w:val="32"/>
        </w:rPr>
      </w:pPr>
    </w:p>
    <w:p w:rsidR="00CE7AA8" w:rsidRDefault="00CE7AA8">
      <w:pPr>
        <w:adjustRightInd w:val="0"/>
        <w:snapToGrid w:val="0"/>
        <w:spacing w:line="560" w:lineRule="exact"/>
        <w:ind w:firstLineChars="200" w:firstLine="640"/>
        <w:rPr>
          <w:rFonts w:ascii="仿宋_GB2312" w:eastAsia="仿宋_GB2312"/>
          <w:kern w:val="0"/>
          <w:sz w:val="32"/>
          <w:szCs w:val="32"/>
        </w:rPr>
      </w:pPr>
    </w:p>
    <w:p w:rsidR="00CE7AA8" w:rsidRDefault="00027C16">
      <w:pPr>
        <w:adjustRightInd w:val="0"/>
        <w:snapToGrid w:val="0"/>
        <w:spacing w:line="560" w:lineRule="exact"/>
        <w:ind w:firstLineChars="200" w:firstLine="640"/>
        <w:rPr>
          <w:rFonts w:ascii="仿宋_GB2312" w:eastAsia="仿宋_GB2312"/>
          <w:kern w:val="0"/>
          <w:sz w:val="32"/>
          <w:szCs w:val="32"/>
        </w:rPr>
      </w:pPr>
      <w:r>
        <w:rPr>
          <w:rFonts w:ascii="仿宋" w:eastAsia="仿宋" w:hAnsi="仿宋" w:cs="仿宋_GB2312"/>
          <w:sz w:val="32"/>
          <w:szCs w:val="32"/>
        </w:rPr>
        <w:lastRenderedPageBreak/>
        <w:t>（</w:t>
      </w:r>
      <w:r>
        <w:rPr>
          <w:rFonts w:ascii="仿宋" w:eastAsia="仿宋" w:hAnsi="仿宋" w:cs="仿宋_GB2312" w:hint="eastAsia"/>
          <w:sz w:val="32"/>
          <w:szCs w:val="32"/>
        </w:rPr>
        <w:t>二</w:t>
      </w:r>
      <w:r>
        <w:rPr>
          <w:rFonts w:ascii="仿宋" w:eastAsia="仿宋" w:hAnsi="仿宋" w:cs="仿宋_GB2312"/>
          <w:sz w:val="32"/>
          <w:szCs w:val="32"/>
        </w:rPr>
        <w:t>）结果应用情况</w:t>
      </w:r>
    </w:p>
    <w:p w:rsidR="00CE7AA8" w:rsidRDefault="00027C16">
      <w:pPr>
        <w:snapToGrid w:val="0"/>
        <w:spacing w:line="588"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一是跟进全市机构改革工作，针对性地开展指导工作，帮助梳理档案处置、档案整理、移交等工作；二是联合市城管局、市城建档案馆等部门对攀枝花生活垃圾焚烧发电项目进行档案专项验收；三是指导胜利水库“9.19”洪灾水毁恢复工程项目档案的收集整理；四是全年接收进馆档案共计31000卷（件）。五是征集国务院原副总理方毅和四川省原副省长、攀枝花市委老领导孟东波等重要档案共计1883件；六是举办《大国工匠 花城荣耀——黄明安先进事迹展》展览；七是协助东区党群服务中心开展“东区人物”展厅建设，创建“国家三线建设档案展陈教育示范点”;八是积极参与全市党风廉政教育基地建设工作，为基地展</w:t>
      </w:r>
      <w:proofErr w:type="gramStart"/>
      <w:r>
        <w:rPr>
          <w:rFonts w:ascii="仿宋_GB2312" w:eastAsia="仿宋_GB2312" w:hAnsi="仿宋" w:hint="eastAsia"/>
          <w:sz w:val="32"/>
          <w:szCs w:val="32"/>
        </w:rPr>
        <w:t>陈提供</w:t>
      </w:r>
      <w:proofErr w:type="gramEnd"/>
      <w:r>
        <w:rPr>
          <w:rFonts w:ascii="仿宋_GB2312" w:eastAsia="仿宋_GB2312" w:hAnsi="仿宋" w:hint="eastAsia"/>
          <w:sz w:val="32"/>
          <w:szCs w:val="32"/>
        </w:rPr>
        <w:t>周传典、杨文仲、黄明安等部分先进典型人物事迹展品；九是组织“6·9 国际档案日”宣传工作，全年报送各类信息48篇。十是加快档案数字化建设，全年完成馆藏档案数字化工作量376120页。</w:t>
      </w:r>
    </w:p>
    <w:p w:rsidR="00CE7AA8" w:rsidRDefault="00027C16">
      <w:pPr>
        <w:spacing w:line="58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部门整体</w:t>
      </w:r>
      <w:r>
        <w:rPr>
          <w:rFonts w:ascii="仿宋_GB2312" w:eastAsia="仿宋_GB2312" w:hAnsi="仿宋_GB2312" w:cs="仿宋_GB2312"/>
          <w:sz w:val="32"/>
          <w:szCs w:val="32"/>
        </w:rPr>
        <w:t>预算绩效目标完成</w:t>
      </w:r>
      <w:r>
        <w:rPr>
          <w:rFonts w:ascii="仿宋_GB2312" w:eastAsia="仿宋_GB2312" w:hAnsi="仿宋_GB2312" w:cs="仿宋_GB2312" w:hint="eastAsia"/>
          <w:sz w:val="32"/>
          <w:szCs w:val="32"/>
        </w:rPr>
        <w:t>良好</w:t>
      </w:r>
      <w:r>
        <w:rPr>
          <w:rFonts w:ascii="仿宋_GB2312" w:eastAsia="仿宋_GB2312" w:hAnsi="仿宋_GB2312" w:cs="仿宋_GB2312"/>
          <w:sz w:val="32"/>
          <w:szCs w:val="32"/>
        </w:rPr>
        <w:t>、实施绩效</w:t>
      </w:r>
      <w:r>
        <w:rPr>
          <w:rFonts w:ascii="仿宋_GB2312" w:eastAsia="仿宋_GB2312" w:hAnsi="仿宋_GB2312" w:cs="仿宋_GB2312" w:hint="eastAsia"/>
          <w:sz w:val="32"/>
          <w:szCs w:val="32"/>
        </w:rPr>
        <w:t>情况较好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w:t>
      </w:r>
      <w:r>
        <w:rPr>
          <w:rFonts w:ascii="仿宋_GB2312" w:eastAsia="仿宋_GB2312" w:hAnsi="仿宋_GB2312" w:cs="仿宋_GB2312"/>
          <w:sz w:val="32"/>
          <w:szCs w:val="32"/>
        </w:rPr>
        <w:t>违规</w:t>
      </w:r>
      <w:r>
        <w:rPr>
          <w:rFonts w:ascii="仿宋_GB2312" w:eastAsia="仿宋_GB2312" w:hAnsi="仿宋_GB2312" w:cs="仿宋_GB2312" w:hint="eastAsia"/>
          <w:sz w:val="32"/>
          <w:szCs w:val="32"/>
        </w:rPr>
        <w:t>使用资金情况。</w:t>
      </w:r>
    </w:p>
    <w:p w:rsidR="00CE7AA8" w:rsidRDefault="00027C1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将项目工作人员及部门目标完成情况，纳入部门和个人年度考核，对项目推进不力的相关部门及责任人进行批评教育，要求在以后的项目支出中，科学制定预算，根据规定支出，提高支出效率，达到预期效果。</w:t>
      </w:r>
    </w:p>
    <w:p w:rsidR="00CE7AA8" w:rsidRDefault="00027C16">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CE7AA8" w:rsidRDefault="00027C16">
      <w:pPr>
        <w:ind w:firstLineChars="200" w:firstLine="640"/>
        <w:rPr>
          <w:rFonts w:ascii="仿宋_GB2312" w:eastAsia="仿宋_GB2312" w:hAnsi="仿宋"/>
          <w:sz w:val="32"/>
          <w:szCs w:val="32"/>
        </w:rPr>
      </w:pPr>
      <w:r>
        <w:rPr>
          <w:rFonts w:ascii="仿宋" w:eastAsia="仿宋" w:hAnsi="仿宋" w:cs="仿宋_GB2312"/>
          <w:sz w:val="32"/>
          <w:szCs w:val="32"/>
        </w:rPr>
        <w:t>（一）评价结论。</w:t>
      </w:r>
      <w:r>
        <w:rPr>
          <w:rFonts w:ascii="仿宋_GB2312" w:eastAsia="仿宋_GB2312" w:hAnsi="仿宋" w:hint="eastAsia"/>
          <w:sz w:val="32"/>
          <w:szCs w:val="32"/>
        </w:rPr>
        <w:t>2019年，本部门严格按照项目计划推</w:t>
      </w:r>
      <w:r>
        <w:rPr>
          <w:rFonts w:ascii="仿宋_GB2312" w:eastAsia="仿宋_GB2312" w:hAnsi="仿宋" w:hint="eastAsia"/>
          <w:sz w:val="32"/>
          <w:szCs w:val="32"/>
        </w:rPr>
        <w:lastRenderedPageBreak/>
        <w:t>进项目工作，遵守各项规定及财经纪律，全面完成了项目任务。</w:t>
      </w:r>
    </w:p>
    <w:p w:rsidR="00CE7AA8" w:rsidRDefault="00027C16">
      <w:pPr>
        <w:ind w:firstLineChars="200" w:firstLine="640"/>
        <w:rPr>
          <w:rFonts w:ascii="仿宋" w:eastAsia="仿宋" w:hAnsi="仿宋"/>
          <w:sz w:val="32"/>
          <w:szCs w:val="32"/>
        </w:rPr>
      </w:pPr>
      <w:r>
        <w:rPr>
          <w:rFonts w:ascii="仿宋" w:eastAsia="仿宋" w:hAnsi="仿宋" w:cs="仿宋_GB2312"/>
          <w:sz w:val="32"/>
          <w:szCs w:val="32"/>
        </w:rPr>
        <w:t>（二）存在问题。</w:t>
      </w:r>
      <w:r>
        <w:rPr>
          <w:rFonts w:ascii="仿宋_GB2312" w:eastAsia="仿宋_GB2312" w:hAnsi="仿宋" w:hint="eastAsia"/>
          <w:sz w:val="32"/>
          <w:szCs w:val="32"/>
        </w:rPr>
        <w:t>由于刚启动开展绩效评价工作，评价指标范围广、涉及部门多，且无经验借鉴，可能存在不能完全反映本部门实际工作所取得的成效与绩效结果。</w:t>
      </w:r>
    </w:p>
    <w:p w:rsidR="00CE7AA8" w:rsidRDefault="00027C16">
      <w:pPr>
        <w:spacing w:line="580" w:lineRule="exact"/>
        <w:ind w:firstLineChars="200" w:firstLine="640"/>
        <w:rPr>
          <w:rFonts w:ascii="仿宋" w:eastAsia="仿宋" w:hAnsi="仿宋"/>
          <w:sz w:val="32"/>
          <w:szCs w:val="32"/>
        </w:rPr>
      </w:pPr>
      <w:r>
        <w:rPr>
          <w:rFonts w:ascii="仿宋" w:eastAsia="仿宋" w:hAnsi="仿宋" w:cs="仿宋" w:hint="eastAsia"/>
          <w:sz w:val="32"/>
          <w:szCs w:val="32"/>
        </w:rPr>
        <w:t>（三）改进建议。</w:t>
      </w:r>
      <w:r>
        <w:rPr>
          <w:rFonts w:ascii="仿宋_GB2312" w:eastAsia="仿宋_GB2312" w:hAnsi="仿宋" w:hint="eastAsia"/>
          <w:sz w:val="32"/>
          <w:szCs w:val="32"/>
        </w:rPr>
        <w:t>聘请第三方机构帮助设置评价指标，科学规范项目考核标准；加大工作人员培训力度，提升业务水平；建立内部工作部门之间的绩效评价协作机制。齐抓共管，共同做好绩效评价工作。</w:t>
      </w:r>
    </w:p>
    <w:p w:rsidR="00CE7AA8" w:rsidRDefault="00CE7AA8">
      <w:pPr>
        <w:spacing w:line="580" w:lineRule="exact"/>
        <w:ind w:firstLineChars="200" w:firstLine="640"/>
        <w:rPr>
          <w:rFonts w:ascii="仿宋_GB2312" w:eastAsia="仿宋_GB2312" w:hAnsi="仿宋_GB2312" w:cs="仿宋_GB2312"/>
          <w:color w:val="FF0000"/>
          <w:sz w:val="32"/>
          <w:szCs w:val="32"/>
        </w:rPr>
      </w:pPr>
    </w:p>
    <w:p w:rsidR="00CE7AA8" w:rsidRDefault="00027C16">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CE7AA8" w:rsidRDefault="00027C16">
      <w:pPr>
        <w:pStyle w:val="2"/>
        <w:rPr>
          <w:rStyle w:val="1Char"/>
          <w:rFonts w:ascii="仿宋" w:eastAsia="仿宋" w:hAnsi="仿宋"/>
          <w:sz w:val="32"/>
          <w:szCs w:val="32"/>
        </w:rPr>
      </w:pPr>
      <w:bookmarkStart w:id="64" w:name="_Toc51100219"/>
      <w:r>
        <w:rPr>
          <w:rStyle w:val="1Char"/>
          <w:rFonts w:ascii="仿宋" w:eastAsia="仿宋" w:hAnsi="仿宋" w:hint="eastAsia"/>
          <w:sz w:val="32"/>
          <w:szCs w:val="32"/>
        </w:rPr>
        <w:lastRenderedPageBreak/>
        <w:t>附件2</w:t>
      </w:r>
      <w:bookmarkEnd w:id="64"/>
    </w:p>
    <w:p w:rsidR="00CE7AA8" w:rsidRDefault="00027C16">
      <w:pPr>
        <w:spacing w:line="580" w:lineRule="exact"/>
        <w:jc w:val="center"/>
        <w:rPr>
          <w:rFonts w:ascii="黑体" w:eastAsia="黑体" w:hAnsi="黑体" w:cs="仿宋_GB2312"/>
          <w:sz w:val="36"/>
          <w:szCs w:val="36"/>
        </w:rPr>
      </w:pPr>
      <w:r>
        <w:rPr>
          <w:rFonts w:ascii="黑体" w:eastAsia="黑体" w:hAnsi="黑体" w:cs="仿宋_GB2312" w:hint="eastAsia"/>
          <w:sz w:val="36"/>
          <w:szCs w:val="36"/>
        </w:rPr>
        <w:t>征集方毅副总理重要档案费项目</w:t>
      </w:r>
    </w:p>
    <w:p w:rsidR="00CE7AA8" w:rsidRDefault="00027C16">
      <w:pPr>
        <w:spacing w:line="580" w:lineRule="exact"/>
        <w:jc w:val="center"/>
        <w:rPr>
          <w:rFonts w:ascii="黑体" w:eastAsia="黑体" w:hAnsi="黑体" w:cs="仿宋_GB2312"/>
          <w:sz w:val="36"/>
          <w:szCs w:val="36"/>
        </w:rPr>
      </w:pPr>
      <w:r>
        <w:rPr>
          <w:rFonts w:ascii="黑体" w:eastAsia="黑体" w:hAnsi="黑体" w:cs="仿宋_GB2312" w:hint="eastAsia"/>
          <w:sz w:val="36"/>
          <w:szCs w:val="36"/>
        </w:rPr>
        <w:t>2019年绩效评价报告</w:t>
      </w:r>
    </w:p>
    <w:p w:rsidR="00CE7AA8" w:rsidRDefault="00CE7AA8">
      <w:pPr>
        <w:spacing w:line="580" w:lineRule="exact"/>
        <w:jc w:val="center"/>
        <w:rPr>
          <w:rFonts w:asciiTheme="minorEastAsia" w:eastAsiaTheme="minorEastAsia" w:hAnsiTheme="minorEastAsia" w:cs="仿宋_GB2312"/>
          <w:sz w:val="44"/>
          <w:szCs w:val="44"/>
        </w:rPr>
      </w:pPr>
    </w:p>
    <w:p w:rsidR="00CE7AA8" w:rsidRDefault="00027C16">
      <w:pPr>
        <w:adjustRightInd w:val="0"/>
        <w:snapToGrid w:val="0"/>
        <w:spacing w:line="600" w:lineRule="exact"/>
        <w:ind w:firstLine="720"/>
        <w:rPr>
          <w:rFonts w:eastAsia="黑体"/>
          <w:sz w:val="32"/>
          <w:szCs w:val="32"/>
          <w:lang w:val="zh-CN"/>
        </w:rPr>
      </w:pPr>
      <w:r>
        <w:rPr>
          <w:rFonts w:eastAsia="黑体" w:hint="eastAsia"/>
          <w:sz w:val="32"/>
          <w:szCs w:val="32"/>
        </w:rPr>
        <w:t>一、</w:t>
      </w:r>
      <w:r>
        <w:rPr>
          <w:rFonts w:eastAsia="黑体" w:hint="eastAsia"/>
          <w:sz w:val="32"/>
          <w:szCs w:val="32"/>
          <w:lang w:val="zh-CN"/>
        </w:rPr>
        <w:t>项目概况</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（一）项目基本情况。</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eastAsia="仿宋_GB2312" w:hint="eastAsia"/>
          <w:sz w:val="32"/>
          <w:szCs w:val="32"/>
          <w:lang w:val="zh-CN"/>
        </w:rPr>
        <w:t>．说明项目主管部门（单位）在该项目管理中的职能：该项目由市档案馆征集国家领导人方毅副总理重要档案，无主管部门牵头。</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eastAsia="仿宋_GB2312" w:hint="eastAsia"/>
          <w:sz w:val="32"/>
          <w:szCs w:val="32"/>
          <w:lang w:val="zh-CN"/>
        </w:rPr>
        <w:t>．项目立项、资金申报的依据：该项目无需立项。</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3</w:t>
      </w:r>
      <w:r>
        <w:rPr>
          <w:rFonts w:eastAsia="仿宋_GB2312" w:hint="eastAsia"/>
          <w:sz w:val="32"/>
          <w:szCs w:val="32"/>
          <w:lang w:val="zh-CN"/>
        </w:rPr>
        <w:t>．资金管理办法制定情况，资金支持具体项目的条件、范围与支持方式概况：该项目资金由财政拨付专项资金，专款专用，资金使用需与征集方毅档案紧密关联并获得业务科室及单位分管领导审批同意后执行。</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4</w:t>
      </w:r>
      <w:r>
        <w:rPr>
          <w:rFonts w:eastAsia="仿宋_GB2312" w:hint="eastAsia"/>
          <w:sz w:val="32"/>
          <w:szCs w:val="32"/>
          <w:lang w:val="zh-CN"/>
        </w:rPr>
        <w:t>．资金分配的原则及考虑因素：项目资金由市财政全额拨付，由办公室对该项目业务科室征集进度按报账制实报实销。</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（二）项目绩效目标。</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eastAsia="仿宋_GB2312" w:hint="eastAsia"/>
          <w:sz w:val="32"/>
          <w:szCs w:val="32"/>
          <w:lang w:val="zh-CN"/>
        </w:rPr>
        <w:t>．项目主要内容：征集方毅副总理重要档案。</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eastAsia="仿宋_GB2312" w:hint="eastAsia"/>
          <w:sz w:val="32"/>
          <w:szCs w:val="32"/>
          <w:lang w:val="zh-CN"/>
        </w:rPr>
        <w:t>．</w:t>
      </w:r>
      <w:r>
        <w:rPr>
          <w:rFonts w:eastAsia="仿宋_GB2312" w:hint="eastAsia"/>
          <w:color w:val="000000" w:themeColor="text1"/>
          <w:sz w:val="32"/>
          <w:szCs w:val="32"/>
          <w:lang w:val="zh-CN"/>
        </w:rPr>
        <w:t>项目应实现的具体绩效目标，包括目标的量化、细化情况以及项目实施进度计划等：</w:t>
      </w:r>
      <w:r>
        <w:rPr>
          <w:rFonts w:eastAsia="仿宋_GB2312" w:hint="eastAsia"/>
          <w:color w:val="000000" w:themeColor="text1"/>
          <w:sz w:val="32"/>
          <w:szCs w:val="32"/>
        </w:rPr>
        <w:t>2019-2020</w:t>
      </w:r>
      <w:r>
        <w:rPr>
          <w:rFonts w:eastAsia="仿宋_GB2312" w:hint="eastAsia"/>
          <w:color w:val="000000" w:themeColor="text1"/>
          <w:sz w:val="32"/>
          <w:szCs w:val="32"/>
        </w:rPr>
        <w:t>年</w:t>
      </w:r>
      <w:r>
        <w:rPr>
          <w:rFonts w:eastAsia="仿宋_GB2312" w:hint="eastAsia"/>
          <w:color w:val="000000" w:themeColor="text1"/>
          <w:sz w:val="32"/>
          <w:szCs w:val="32"/>
          <w:lang w:val="zh-CN"/>
        </w:rPr>
        <w:t>计划</w:t>
      </w:r>
      <w:r>
        <w:rPr>
          <w:rFonts w:eastAsia="仿宋_GB2312" w:hint="eastAsia"/>
          <w:sz w:val="32"/>
          <w:szCs w:val="32"/>
          <w:lang w:val="zh-CN"/>
        </w:rPr>
        <w:t>征集方毅同志重要档案，照片、书画、手稿、藏书以及生活物品、办公用</w:t>
      </w:r>
      <w:r>
        <w:rPr>
          <w:rFonts w:eastAsia="仿宋_GB2312" w:hint="eastAsia"/>
          <w:sz w:val="32"/>
          <w:szCs w:val="32"/>
          <w:lang w:val="zh-CN"/>
        </w:rPr>
        <w:lastRenderedPageBreak/>
        <w:t>品等档案文献</w:t>
      </w:r>
      <w:r>
        <w:rPr>
          <w:rFonts w:eastAsia="仿宋_GB2312" w:hint="eastAsia"/>
          <w:sz w:val="32"/>
          <w:szCs w:val="32"/>
          <w:lang w:val="zh-CN"/>
        </w:rPr>
        <w:t xml:space="preserve"> </w:t>
      </w:r>
      <w:r>
        <w:rPr>
          <w:rFonts w:eastAsia="仿宋_GB2312" w:hint="eastAsia"/>
          <w:sz w:val="32"/>
          <w:szCs w:val="32"/>
        </w:rPr>
        <w:t>3000</w:t>
      </w:r>
      <w:r>
        <w:rPr>
          <w:rFonts w:eastAsia="仿宋_GB2312" w:hint="eastAsia"/>
          <w:sz w:val="32"/>
          <w:szCs w:val="32"/>
          <w:lang w:val="zh-CN"/>
        </w:rPr>
        <w:t>余件，并举办方毅档案捐赠仪式，</w:t>
      </w:r>
      <w:r>
        <w:rPr>
          <w:rFonts w:eastAsia="仿宋_GB2312" w:hint="eastAsia"/>
          <w:sz w:val="32"/>
          <w:szCs w:val="32"/>
        </w:rPr>
        <w:t>2019</w:t>
      </w:r>
      <w:r>
        <w:rPr>
          <w:rFonts w:eastAsia="仿宋_GB2312" w:hint="eastAsia"/>
          <w:sz w:val="32"/>
          <w:szCs w:val="32"/>
        </w:rPr>
        <w:t>年将征集的档案入馆</w:t>
      </w:r>
      <w:r>
        <w:rPr>
          <w:rFonts w:eastAsia="仿宋_GB2312" w:hint="eastAsia"/>
          <w:sz w:val="32"/>
          <w:szCs w:val="32"/>
          <w:lang w:val="zh-CN"/>
        </w:rPr>
        <w:t>。</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3</w:t>
      </w:r>
      <w:r>
        <w:rPr>
          <w:rFonts w:eastAsia="仿宋_GB2312" w:hint="eastAsia"/>
          <w:sz w:val="32"/>
          <w:szCs w:val="32"/>
          <w:lang w:val="zh-CN"/>
        </w:rPr>
        <w:t>．分析评价申报内容是否与实际相符，申报目标是否合理可行：</w:t>
      </w:r>
      <w:r>
        <w:rPr>
          <w:rFonts w:eastAsia="仿宋_GB2312" w:hint="eastAsia"/>
          <w:sz w:val="32"/>
          <w:szCs w:val="32"/>
        </w:rPr>
        <w:t>2019-2020</w:t>
      </w:r>
      <w:r>
        <w:rPr>
          <w:rFonts w:eastAsia="仿宋_GB2312" w:hint="eastAsia"/>
          <w:sz w:val="32"/>
          <w:szCs w:val="32"/>
        </w:rPr>
        <w:t>年</w:t>
      </w:r>
      <w:r>
        <w:rPr>
          <w:rFonts w:eastAsia="仿宋_GB2312" w:hint="eastAsia"/>
          <w:sz w:val="32"/>
          <w:szCs w:val="32"/>
          <w:lang w:val="zh-CN"/>
        </w:rPr>
        <w:t>计划征集方毅同志重要档案数</w:t>
      </w:r>
      <w:r>
        <w:rPr>
          <w:rFonts w:eastAsia="仿宋_GB2312" w:hint="eastAsia"/>
          <w:sz w:val="32"/>
          <w:szCs w:val="32"/>
        </w:rPr>
        <w:t>3000</w:t>
      </w:r>
      <w:r>
        <w:rPr>
          <w:rFonts w:eastAsia="仿宋_GB2312" w:hint="eastAsia"/>
          <w:sz w:val="32"/>
          <w:szCs w:val="32"/>
        </w:rPr>
        <w:t>件，</w:t>
      </w:r>
      <w:r>
        <w:rPr>
          <w:rFonts w:eastAsia="仿宋_GB2312" w:hint="eastAsia"/>
          <w:sz w:val="32"/>
          <w:szCs w:val="32"/>
        </w:rPr>
        <w:t>2019</w:t>
      </w:r>
      <w:r>
        <w:rPr>
          <w:rFonts w:eastAsia="仿宋_GB2312" w:hint="eastAsia"/>
          <w:sz w:val="32"/>
          <w:szCs w:val="32"/>
        </w:rPr>
        <w:t>年实际征集</w:t>
      </w:r>
      <w:r>
        <w:rPr>
          <w:rFonts w:eastAsia="仿宋_GB2312" w:hint="eastAsia"/>
          <w:sz w:val="32"/>
          <w:szCs w:val="32"/>
        </w:rPr>
        <w:t>1500</w:t>
      </w:r>
      <w:r>
        <w:rPr>
          <w:rFonts w:eastAsia="仿宋_GB2312" w:hint="eastAsia"/>
          <w:sz w:val="32"/>
          <w:szCs w:val="32"/>
        </w:rPr>
        <w:t>件，剩余部分于</w:t>
      </w:r>
      <w:r>
        <w:rPr>
          <w:rFonts w:eastAsia="仿宋_GB2312" w:hint="eastAsia"/>
          <w:sz w:val="32"/>
          <w:szCs w:val="32"/>
        </w:rPr>
        <w:t>2020</w:t>
      </w:r>
      <w:r>
        <w:rPr>
          <w:rFonts w:eastAsia="仿宋_GB2312" w:hint="eastAsia"/>
          <w:sz w:val="32"/>
          <w:szCs w:val="32"/>
        </w:rPr>
        <w:t>年继续征集</w:t>
      </w:r>
      <w:r>
        <w:rPr>
          <w:rFonts w:eastAsia="仿宋_GB2312" w:hint="eastAsia"/>
          <w:sz w:val="32"/>
          <w:szCs w:val="32"/>
          <w:lang w:val="zh-CN"/>
        </w:rPr>
        <w:t>。</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（三）项目自评步骤及方法。</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说明项目绩效自评采用的组织实施步骤及方法：</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由单位主要负责人、分管领导、业务科室、业务经办人员、办公室主任及财务人员根据项目运行具体阶段以会议形式对项目进行自评。</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二、项目资金申报及使用情况</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（一）项目资金申报及批复情况。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说明项目资金申报、批复及预算调整等程序的相关情况：</w:t>
      </w:r>
    </w:p>
    <w:p w:rsidR="00CE7AA8" w:rsidRDefault="00027C16">
      <w:pPr>
        <w:adjustRightInd w:val="0"/>
        <w:snapToGrid w:val="0"/>
        <w:spacing w:line="600" w:lineRule="exact"/>
        <w:ind w:firstLine="720"/>
        <w:rPr>
          <w:rFonts w:ascii="仿宋_GB2312" w:eastAsia="仿宋_GB2312" w:hAnsi="仿宋"/>
          <w:sz w:val="32"/>
          <w:szCs w:val="32"/>
        </w:rPr>
      </w:pPr>
      <w:r>
        <w:rPr>
          <w:rFonts w:ascii="仿宋_GB2312" w:eastAsia="仿宋_GB2312" w:hAnsi="仿宋" w:hint="eastAsia"/>
          <w:sz w:val="32"/>
          <w:szCs w:val="32"/>
        </w:rPr>
        <w:t>征集方毅副总理重要档案费550000元，实现支出124051.20元，占比22.55%，因为此项资金为2019-2020年两年完成方毅副总理重要档案征集任务，本级财政拨款项目资金结余，年终已由财政追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收回，实际完成资金支付比为100%。</w:t>
      </w:r>
    </w:p>
    <w:p w:rsidR="00CE7AA8" w:rsidRDefault="00027C16">
      <w:pPr>
        <w:adjustRightInd w:val="0"/>
        <w:snapToGrid w:val="0"/>
        <w:spacing w:line="600" w:lineRule="exact"/>
        <w:ind w:firstLine="720"/>
        <w:rPr>
          <w:rFonts w:eastAsia="仿宋_GB2312"/>
          <w:sz w:val="32"/>
          <w:szCs w:val="32"/>
          <w:lang w:val="zh-CN"/>
        </w:rPr>
      </w:pPr>
      <w:r>
        <w:rPr>
          <w:rFonts w:eastAsia="楷体_GB2312" w:hint="eastAsia"/>
          <w:b/>
          <w:sz w:val="32"/>
          <w:szCs w:val="32"/>
          <w:lang w:val="zh-CN"/>
        </w:rPr>
        <w:t>（二）资金计划、到位及使用情况（可用表格形式反映）。</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1</w:t>
      </w:r>
      <w:r>
        <w:rPr>
          <w:rFonts w:eastAsia="仿宋_GB2312" w:hint="eastAsia"/>
          <w:sz w:val="32"/>
          <w:szCs w:val="32"/>
          <w:lang w:val="zh-CN"/>
        </w:rPr>
        <w:t>．资金计划。项目资金全额由财政拨付。</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2</w:t>
      </w:r>
      <w:r>
        <w:rPr>
          <w:rFonts w:eastAsia="仿宋_GB2312" w:hint="eastAsia"/>
          <w:sz w:val="32"/>
          <w:szCs w:val="32"/>
          <w:lang w:val="zh-CN"/>
        </w:rPr>
        <w:t>．资金到位。项目资金全额由财政拨付到位。</w:t>
      </w:r>
    </w:p>
    <w:p w:rsidR="00CE7AA8" w:rsidRDefault="00027C16">
      <w:pPr>
        <w:adjustRightInd w:val="0"/>
        <w:snapToGrid w:val="0"/>
        <w:spacing w:line="600" w:lineRule="exact"/>
        <w:ind w:firstLine="720"/>
        <w:rPr>
          <w:rFonts w:ascii="仿宋_GB2312" w:eastAsia="仿宋_GB2312" w:hAnsi="仿宋"/>
          <w:sz w:val="32"/>
          <w:szCs w:val="32"/>
        </w:rPr>
      </w:pPr>
      <w:r>
        <w:rPr>
          <w:rFonts w:eastAsia="仿宋_GB2312" w:hint="eastAsia"/>
          <w:sz w:val="32"/>
          <w:szCs w:val="32"/>
          <w:lang w:val="zh-CN"/>
        </w:rPr>
        <w:t>3</w:t>
      </w:r>
      <w:r>
        <w:rPr>
          <w:rFonts w:eastAsia="仿宋_GB2312" w:hint="eastAsia"/>
          <w:sz w:val="32"/>
          <w:szCs w:val="32"/>
          <w:lang w:val="zh-CN"/>
        </w:rPr>
        <w:t>．资金使用。截止</w:t>
      </w:r>
      <w:r>
        <w:rPr>
          <w:rFonts w:eastAsia="仿宋_GB2312" w:hint="eastAsia"/>
          <w:sz w:val="32"/>
          <w:szCs w:val="32"/>
        </w:rPr>
        <w:t>2019</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ascii="仿宋_GB2312" w:eastAsia="仿宋_GB2312" w:hAnsi="仿宋" w:hint="eastAsia"/>
          <w:sz w:val="32"/>
          <w:szCs w:val="32"/>
        </w:rPr>
        <w:t>征集方毅副总理重要档案费550000元，实现支出124051.20元，占比</w:t>
      </w:r>
      <w:r>
        <w:rPr>
          <w:rFonts w:ascii="仿宋_GB2312" w:eastAsia="仿宋_GB2312" w:hAnsi="仿宋" w:hint="eastAsia"/>
          <w:sz w:val="32"/>
          <w:szCs w:val="32"/>
        </w:rPr>
        <w:lastRenderedPageBreak/>
        <w:t>22.55%，因为此项资金为2019-2020年两年完成方毅副总理重要档案征集任务，本级财政拨款项目资金结余，年终已由财政追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收回，实际完成资金支付比为100%。</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（三）项目财务管理情况。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我单位财务管理制度健全，严格执行财务管理制度，账务处理及时，会计核算规范。</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三、项目实施及管理情况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结合项目组织实施管理办法，重点围绕以下内容进行分析评价，并对自评中发现的问题分析说明。</w:t>
      </w: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rPr>
          <w:rFonts w:eastAsia="仿宋_GB2312"/>
          <w:sz w:val="32"/>
          <w:szCs w:val="32"/>
          <w:lang w:val="zh-CN"/>
        </w:rPr>
      </w:pPr>
    </w:p>
    <w:p w:rsidR="00CE7AA8" w:rsidRDefault="00CE7AA8">
      <w:pPr>
        <w:adjustRightInd w:val="0"/>
        <w:snapToGrid w:val="0"/>
        <w:spacing w:line="600" w:lineRule="exact"/>
        <w:rPr>
          <w:rFonts w:eastAsia="仿宋_GB2312"/>
          <w:sz w:val="32"/>
          <w:szCs w:val="32"/>
          <w:lang w:val="zh-CN"/>
        </w:rPr>
      </w:pPr>
    </w:p>
    <w:p w:rsidR="00CE7AA8" w:rsidRDefault="00027C16">
      <w:pPr>
        <w:numPr>
          <w:ilvl w:val="0"/>
          <w:numId w:val="3"/>
        </w:num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lastRenderedPageBreak/>
        <w:t>项目组织架构及实施流程。</w:t>
      </w:r>
    </w:p>
    <w:p w:rsidR="00CE7AA8" w:rsidRDefault="00CE7AA8">
      <w:pPr>
        <w:adjustRightInd w:val="0"/>
        <w:snapToGrid w:val="0"/>
        <w:spacing w:line="600" w:lineRule="exact"/>
        <w:rPr>
          <w:rFonts w:eastAsia="楷体_GB2312"/>
          <w:b/>
          <w:sz w:val="32"/>
          <w:szCs w:val="32"/>
          <w:lang w:val="zh-CN"/>
        </w:rPr>
      </w:pPr>
      <w:r w:rsidRPr="00CE7AA8">
        <w:pict>
          <v:shapetype id="_x0000_t202" coordsize="21600,21600" o:spt="202" path="m,l,21600r21600,l21600,xe">
            <v:stroke joinstyle="miter"/>
            <v:path gradientshapeok="t" o:connecttype="rect"/>
          </v:shapetype>
          <v:shape id="文本框 2" o:spid="_x0000_s1026" type="#_x0000_t202" style="position:absolute;left:0;text-align:left;margin-left:97.7pt;margin-top:22.9pt;width:211.65pt;height:110.6pt;z-index:251670528;mso-height-percent:200;mso-wrap-distance-left:9pt;mso-wrap-distance-top:3.6pt;mso-wrap-distance-right:9pt;mso-wrap-distance-bottom:3.6pt;mso-height-percent:200;mso-width-relative:page;mso-height-relative:margin" o:gfxdata="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4z8GXY&#10;AAAACgEAAA8AAAAAAAAAAQAgAAAAIgAAAGRycy9kb3ducmV2LnhtbFBLAQIUABQAAAAIAIdO4kCa&#10;yO3XIAIAADAEAAAOAAAAAAAAAAEAIAAAACcBAABkcnMvZTJvRG9jLnhtbFBLBQYAAAAABgAGAFkB&#10;AAC5BQAAAAA=&#10;">
            <v:textbox style="mso-fit-shape-to-text:t">
              <w:txbxContent>
                <w:p w:rsidR="00027C16" w:rsidRDefault="00027C16">
                  <w:r>
                    <w:t>征集</w:t>
                  </w:r>
                  <w:r>
                    <w:rPr>
                      <w:rFonts w:hint="eastAsia"/>
                    </w:rPr>
                    <w:t>方毅副总理重要档案项目组织流程图</w:t>
                  </w:r>
                </w:p>
              </w:txbxContent>
            </v:textbox>
            <w10:wrap type="square"/>
          </v:shape>
        </w:pict>
      </w:r>
    </w:p>
    <w:p w:rsidR="00CE7AA8" w:rsidRDefault="00CE7AA8">
      <w:pPr>
        <w:adjustRightInd w:val="0"/>
        <w:snapToGrid w:val="0"/>
        <w:spacing w:line="600" w:lineRule="exact"/>
        <w:rPr>
          <w:rFonts w:eastAsia="楷体_GB2312"/>
          <w:b/>
          <w:sz w:val="32"/>
          <w:szCs w:val="32"/>
          <w:lang w:val="zh-CN"/>
        </w:rPr>
      </w:pPr>
    </w:p>
    <w:p w:rsidR="00CE7AA8" w:rsidRDefault="00CE7AA8">
      <w:pPr>
        <w:adjustRightInd w:val="0"/>
        <w:snapToGrid w:val="0"/>
        <w:spacing w:line="600" w:lineRule="exact"/>
        <w:rPr>
          <w:rFonts w:eastAsia="楷体_GB2312"/>
          <w:b/>
          <w:sz w:val="32"/>
          <w:szCs w:val="32"/>
          <w:lang w:val="zh-CN"/>
        </w:rPr>
      </w:pPr>
      <w:r w:rsidRPr="00CE7AA8">
        <w:pict>
          <v:group id="_x0000_s1064" style="position:absolute;left:0;text-align:left;margin-left:31.45pt;margin-top:7.35pt;width:370.3pt;height:521.95pt;z-index:251668480" coordorigin="8570,2917" coordsize="9395,11786203" o:gfxdata="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">
            <v:shape id="_x0000_s1097" type="#_x0000_t202" style="position:absolute;left:8570;top:3733;width:1939;height:482"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textbox>
                <w:txbxContent>
                  <w:p w:rsidR="00027C16" w:rsidRDefault="00027C16">
                    <w:r>
                      <w:t>一</w:t>
                    </w:r>
                    <w:r>
                      <w:rPr>
                        <w:rFonts w:hint="eastAsia"/>
                      </w:rPr>
                      <w:t>、</w:t>
                    </w:r>
                    <w:r>
                      <w:t>项目</w:t>
                    </w:r>
                    <w:r>
                      <w:rPr>
                        <w:rFonts w:hint="eastAsia"/>
                      </w:rPr>
                      <w:t>筹备阶段</w:t>
                    </w:r>
                  </w:p>
                </w:txbxContent>
              </v:textbox>
            </v:shape>
            <v:shape id="_x0000_s1096" type="#_x0000_t202" style="position:absolute;left:11479;top:2917;width:2313;height:471"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textbox>
                <w:txbxContent>
                  <w:p w:rsidR="00027C16" w:rsidRDefault="00027C16">
                    <w:pPr>
                      <w:jc w:val="center"/>
                    </w:pPr>
                    <w:r>
                      <w:rPr>
                        <w:rFonts w:hint="eastAsia"/>
                      </w:rPr>
                      <w:t>市档案馆馆务会</w:t>
                    </w:r>
                  </w:p>
                </w:txbxContent>
              </v:textbox>
            </v:shape>
            <v:shape id="_x0000_s1095" type="#_x0000_t202" style="position:absolute;left:11008;top:3808;width:3338;height:1213"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textbox>
                <w:txbxContent>
                  <w:p w:rsidR="00027C16" w:rsidRDefault="00027C16">
                    <w:r>
                      <w:t>确定</w:t>
                    </w:r>
                    <w:r>
                      <w:rPr>
                        <w:rFonts w:hint="eastAsia"/>
                      </w:rPr>
                      <w:t>项目目标：</w:t>
                    </w:r>
                    <w:r>
                      <w:t>征集</w:t>
                    </w:r>
                    <w:r>
                      <w:rPr>
                        <w:rFonts w:hint="eastAsia"/>
                      </w:rPr>
                      <w:t>方毅同志重要档案，丰富馆藏，</w:t>
                    </w:r>
                    <w:r>
                      <w:t>打造</w:t>
                    </w:r>
                    <w:r>
                      <w:rPr>
                        <w:rFonts w:hint="eastAsia"/>
                      </w:rPr>
                      <w:t>爱国主义教育基地。</w:t>
                    </w:r>
                  </w:p>
                </w:txbxContent>
              </v:textbox>
            </v:shape>
            <v:shape id="_x0000_s1094" type="#_x0000_t202" style="position:absolute;left:14646;top:3736;width:3286;height:1188"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textbox>
                <w:txbxContent>
                  <w:p w:rsidR="00027C16" w:rsidRDefault="00027C16">
                    <w:r>
                      <w:rPr>
                        <w:sz w:val="18"/>
                        <w:szCs w:val="21"/>
                      </w:rPr>
                      <w:t>明确</w:t>
                    </w:r>
                    <w:r>
                      <w:rPr>
                        <w:rFonts w:hint="eastAsia"/>
                        <w:sz w:val="18"/>
                        <w:szCs w:val="21"/>
                      </w:rPr>
                      <w:t>任务：</w:t>
                    </w:r>
                    <w:r>
                      <w:rPr>
                        <w:rFonts w:hint="eastAsia"/>
                        <w:sz w:val="18"/>
                        <w:szCs w:val="21"/>
                      </w:rPr>
                      <w:t>2019-2020</w:t>
                    </w:r>
                    <w:r>
                      <w:rPr>
                        <w:rFonts w:hint="eastAsia"/>
                        <w:sz w:val="18"/>
                        <w:szCs w:val="21"/>
                      </w:rPr>
                      <w:t>年</w:t>
                    </w:r>
                    <w:r>
                      <w:rPr>
                        <w:sz w:val="18"/>
                        <w:szCs w:val="21"/>
                      </w:rPr>
                      <w:t>征集</w:t>
                    </w:r>
                    <w:r>
                      <w:rPr>
                        <w:rFonts w:hint="eastAsia"/>
                        <w:sz w:val="18"/>
                        <w:szCs w:val="21"/>
                      </w:rPr>
                      <w:t>方毅同志重要档案</w:t>
                    </w:r>
                    <w:r>
                      <w:rPr>
                        <w:rFonts w:hint="eastAsia"/>
                        <w:sz w:val="18"/>
                        <w:szCs w:val="21"/>
                      </w:rPr>
                      <w:t>3</w:t>
                    </w:r>
                    <w:r>
                      <w:rPr>
                        <w:sz w:val="18"/>
                        <w:szCs w:val="21"/>
                      </w:rPr>
                      <w:t>000</w:t>
                    </w:r>
                    <w:r>
                      <w:rPr>
                        <w:sz w:val="18"/>
                        <w:szCs w:val="21"/>
                      </w:rPr>
                      <w:t>件</w:t>
                    </w:r>
                    <w:r>
                      <w:rPr>
                        <w:rFonts w:hint="eastAsia"/>
                        <w:sz w:val="18"/>
                        <w:szCs w:val="21"/>
                      </w:rPr>
                      <w:t>，</w:t>
                    </w:r>
                    <w:r>
                      <w:rPr>
                        <w:sz w:val="18"/>
                        <w:szCs w:val="21"/>
                      </w:rPr>
                      <w:t>并于</w:t>
                    </w:r>
                    <w:r>
                      <w:rPr>
                        <w:rFonts w:hint="eastAsia"/>
                        <w:sz w:val="18"/>
                        <w:szCs w:val="21"/>
                      </w:rPr>
                      <w:t>实现档案入馆。</w:t>
                    </w:r>
                  </w:p>
                </w:txbxContent>
              </v:textbox>
            </v:shape>
            <v:shape id="_x0000_s1093" type="#_x0000_t202" style="position:absolute;left:15055;top:5284;width:2890;height:46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textbox>
                <w:txbxContent>
                  <w:p w:rsidR="00027C16" w:rsidRDefault="00027C16">
                    <w:r>
                      <w:t>明确</w:t>
                    </w:r>
                    <w:r>
                      <w:rPr>
                        <w:rFonts w:hint="eastAsia"/>
                      </w:rPr>
                      <w:t>分管领导</w:t>
                    </w:r>
                    <w:r>
                      <w:rPr>
                        <w:rFonts w:hint="eastAsia"/>
                      </w:rPr>
                      <w:t>:</w:t>
                    </w:r>
                    <w:proofErr w:type="gramStart"/>
                    <w:r>
                      <w:rPr>
                        <w:rFonts w:hint="eastAsia"/>
                      </w:rPr>
                      <w:t>曹修源</w:t>
                    </w:r>
                    <w:proofErr w:type="gramEnd"/>
                  </w:p>
                </w:txbxContent>
              </v:textbox>
            </v:shape>
            <v:shape id="_x0000_s1092" type="#_x0000_t202" style="position:absolute;left:10453;top:5268;width:4097;height:479"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textbox>
                <w:txbxContent>
                  <w:p w:rsidR="00027C16" w:rsidRDefault="00027C16">
                    <w:pPr>
                      <w:rPr>
                        <w:sz w:val="16"/>
                        <w:szCs w:val="20"/>
                      </w:rPr>
                    </w:pPr>
                    <w:r>
                      <w:rPr>
                        <w:sz w:val="16"/>
                        <w:szCs w:val="20"/>
                      </w:rPr>
                      <w:t>明确</w:t>
                    </w:r>
                    <w:r>
                      <w:rPr>
                        <w:rFonts w:hint="eastAsia"/>
                        <w:sz w:val="16"/>
                        <w:szCs w:val="20"/>
                      </w:rPr>
                      <w:t>业务科室：档案征集整理</w:t>
                    </w:r>
                    <w:r>
                      <w:rPr>
                        <w:rFonts w:hint="eastAsia"/>
                        <w:sz w:val="15"/>
                        <w:szCs w:val="18"/>
                      </w:rPr>
                      <w:t>科，</w:t>
                    </w:r>
                    <w:r>
                      <w:rPr>
                        <w:rFonts w:hint="eastAsia"/>
                        <w:sz w:val="16"/>
                        <w:szCs w:val="20"/>
                      </w:rPr>
                      <w:t>编研科</w:t>
                    </w:r>
                  </w:p>
                </w:txbxContent>
              </v:textbox>
            </v:shape>
            <v:shape id="_x0000_s1091" type="#_x0000_t202" style="position:absolute;left:8647;top:6045;width:1940;height:471"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textbox>
                <w:txbxContent>
                  <w:p w:rsidR="00027C16" w:rsidRDefault="00027C16">
                    <w:r>
                      <w:rPr>
                        <w:rFonts w:hint="eastAsia"/>
                      </w:rPr>
                      <w:t>二、</w:t>
                    </w:r>
                    <w:r>
                      <w:t>准备</w:t>
                    </w:r>
                    <w:r>
                      <w:rPr>
                        <w:rFonts w:hint="eastAsia"/>
                      </w:rPr>
                      <w:t>阶段</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left:14372;top:4346;width:246;height:72;v-text-anchor:middle" o:gfxdata="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YuQr4A&#10;AADbAAAADwAAAAAAAAABACAAAAAiAAAAZHJzL2Rvd25yZXYueG1sUEsBAhQAFAAAAAgAh07iQDMv&#10;BZ47AAAAOQAAABAAAAAAAAAAAQAgAAAADQEAAGRycy9zaGFwZXhtbC54bWxQSwUGAAAAAAYABgBb&#10;AQAAtwMAAAAA&#10;" adj="18440" fillcolor="#4f81bd [3204]" strokecolor="#385d8a" strokeweight="2pt">
              <v:stroke joinstyle="round"/>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16296;top:4885;width:72;height:355;v-text-anchor:middle" o:gfxdata="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bNFVugAAANsA&#10;AAAPAAAAAAAAAAEAIAAAACIAAABkcnMvZG93bnJldi54bWxQSwECFAAUAAAACACHTuJAMy8FnjsA&#10;AAA5AAAAEAAAAAAAAAABACAAAAAJAQAAZHJzL3NoYXBleG1sLnhtbFBLBQYAAAAABgAGAFsBAACz&#10;AwAAAAA=&#10;" adj="19410" fillcolor="#4f81bd [3204]" strokecolor="#385d8a" strokeweight="2pt">
              <v:stroke joinstyle="round"/>
            </v:shape>
            <v:shape id="_x0000_s1088" type="#_x0000_t13" style="position:absolute;left:14654;top:5520;width:346;height:72;flip:x y;v-text-anchor:middle" o:gfxdata="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8iUr4A&#10;AADbAAAADwAAAAAAAAABACAAAAAiAAAAZHJzL2Rvd25yZXYueG1sUEsBAhQAFAAAAAgAh07iQDMv&#10;BZ47AAAAOQAAABAAAAAAAAAAAQAgAAAADQEAAGRycy9zaGFwZXhtbC54bWxQSwUGAAAAAAYABgBb&#10;AQAAtwMAAAAA&#10;" adj="19353" fillcolor="#4f81bd [3204]" strokecolor="#385d8a" strokeweight="2pt">
              <v:stroke joinstyle="round"/>
            </v:shape>
            <v:shape id="_x0000_s1087" type="#_x0000_t202" style="position:absolute;left:11426;top:5968;width:2980;height:1514"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textbox>
                <w:txbxContent>
                  <w:p w:rsidR="00027C16" w:rsidRDefault="00027C16">
                    <w:r>
                      <w:rPr>
                        <w:rFonts w:hint="eastAsia"/>
                      </w:rPr>
                      <w:t>拟定方案：</w:t>
                    </w:r>
                    <w:r>
                      <w:rPr>
                        <w:rFonts w:hint="eastAsia"/>
                      </w:rPr>
                      <w:t>2019</w:t>
                    </w:r>
                    <w:r>
                      <w:rPr>
                        <w:rFonts w:hint="eastAsia"/>
                      </w:rPr>
                      <w:t>年</w:t>
                    </w:r>
                    <w:r>
                      <w:rPr>
                        <w:rFonts w:hint="eastAsia"/>
                      </w:rPr>
                      <w:t>-2020</w:t>
                    </w:r>
                    <w:r>
                      <w:rPr>
                        <w:rFonts w:hint="eastAsia"/>
                      </w:rPr>
                      <w:t>年征集方毅档案</w:t>
                    </w:r>
                    <w:r>
                      <w:rPr>
                        <w:rFonts w:hint="eastAsia"/>
                      </w:rPr>
                      <w:t>3000</w:t>
                    </w:r>
                    <w:r>
                      <w:rPr>
                        <w:rFonts w:hint="eastAsia"/>
                      </w:rPr>
                      <w:t>件，举办方毅与攀枝花爱国教育展览。</w:t>
                    </w:r>
                  </w:p>
                </w:txbxContent>
              </v:textbox>
            </v:shape>
            <v:shape id="_x0000_s1086" type="#_x0000_t202" style="position:absolute;left:14744;top:6024;width:3221;height:1316"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textbox>
                <w:txbxContent>
                  <w:p w:rsidR="00027C16" w:rsidRDefault="00027C16">
                    <w:pPr>
                      <w:rPr>
                        <w:sz w:val="20"/>
                        <w:szCs w:val="22"/>
                      </w:rPr>
                    </w:pPr>
                    <w:r>
                      <w:rPr>
                        <w:sz w:val="20"/>
                        <w:szCs w:val="22"/>
                      </w:rPr>
                      <w:t>分解</w:t>
                    </w:r>
                    <w:r>
                      <w:rPr>
                        <w:rFonts w:hint="eastAsia"/>
                        <w:sz w:val="20"/>
                        <w:szCs w:val="22"/>
                      </w:rPr>
                      <w:t>任务：</w:t>
                    </w:r>
                    <w:r>
                      <w:rPr>
                        <w:rFonts w:hint="eastAsia"/>
                        <w:sz w:val="20"/>
                        <w:szCs w:val="22"/>
                      </w:rPr>
                      <w:t>2019</w:t>
                    </w:r>
                    <w:r>
                      <w:rPr>
                        <w:rFonts w:hint="eastAsia"/>
                        <w:sz w:val="20"/>
                        <w:szCs w:val="22"/>
                      </w:rPr>
                      <w:t>年征集档案</w:t>
                    </w:r>
                    <w:r>
                      <w:rPr>
                        <w:rFonts w:hint="eastAsia"/>
                        <w:sz w:val="20"/>
                        <w:szCs w:val="22"/>
                      </w:rPr>
                      <w:t>1800</w:t>
                    </w:r>
                    <w:r>
                      <w:rPr>
                        <w:rFonts w:hint="eastAsia"/>
                        <w:sz w:val="20"/>
                        <w:szCs w:val="22"/>
                      </w:rPr>
                      <w:t>件，举办档案捐赠仪式，为办展做准备。</w:t>
                    </w:r>
                  </w:p>
                </w:txbxContent>
              </v:textbox>
            </v:shape>
            <v:shape id="_x0000_s1085" type="#_x0000_t202" style="position:absolute;left:15033;top:7583;width:2897;height:1184"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textbox>
                <w:txbxContent>
                  <w:p w:rsidR="00027C16" w:rsidRDefault="00027C16">
                    <w:r>
                      <w:rPr>
                        <w:rFonts w:hint="eastAsia"/>
                      </w:rPr>
                      <w:t>协调指挥：分管领导负责，办公室督办，业务科室执行。</w:t>
                    </w:r>
                  </w:p>
                </w:txbxContent>
              </v:textbox>
            </v:shape>
            <v:shape id="_x0000_s1084" type="#_x0000_t202" style="position:absolute;left:11305;top:7653;width:3090;height:96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textbox>
                <w:txbxContent>
                  <w:p w:rsidR="00027C16" w:rsidRDefault="00027C16">
                    <w:r>
                      <w:rPr>
                        <w:rFonts w:hint="eastAsia"/>
                      </w:rPr>
                      <w:t>督促进度：按项目任务完成进度进行监督。</w:t>
                    </w:r>
                  </w:p>
                </w:txbxContent>
              </v:textbox>
            </v:shape>
            <v:shape id="_x0000_s1083" type="#_x0000_t202" style="position:absolute;left:11160;top:8828;width:2659;height:986"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textbox>
                <w:txbxContent>
                  <w:p w:rsidR="00027C16" w:rsidRDefault="00027C16">
                    <w:pPr>
                      <w:rPr>
                        <w:sz w:val="18"/>
                        <w:szCs w:val="21"/>
                      </w:rPr>
                    </w:pPr>
                    <w:r>
                      <w:rPr>
                        <w:rFonts w:hint="eastAsia"/>
                        <w:sz w:val="18"/>
                        <w:szCs w:val="21"/>
                      </w:rPr>
                      <w:t>修正方案：</w:t>
                    </w:r>
                    <w:r>
                      <w:rPr>
                        <w:rFonts w:hint="eastAsia"/>
                        <w:sz w:val="18"/>
                        <w:szCs w:val="21"/>
                      </w:rPr>
                      <w:t>2019</w:t>
                    </w:r>
                    <w:r>
                      <w:rPr>
                        <w:rFonts w:hint="eastAsia"/>
                        <w:sz w:val="18"/>
                        <w:szCs w:val="21"/>
                      </w:rPr>
                      <w:t>年征集工作预计完成</w:t>
                    </w:r>
                    <w:r>
                      <w:rPr>
                        <w:rFonts w:hint="eastAsia"/>
                        <w:sz w:val="18"/>
                        <w:szCs w:val="21"/>
                      </w:rPr>
                      <w:t>1500</w:t>
                    </w:r>
                    <w:r>
                      <w:rPr>
                        <w:rFonts w:hint="eastAsia"/>
                        <w:sz w:val="18"/>
                        <w:szCs w:val="21"/>
                      </w:rPr>
                      <w:t>件。</w:t>
                    </w:r>
                  </w:p>
                </w:txbxContent>
              </v:textbox>
            </v:shape>
            <v:shape id="_x0000_s1082" type="#_x0000_t202" style="position:absolute;left:14185;top:8883;width:3480;height:1174"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textbox>
                <w:txbxContent>
                  <w:p w:rsidR="00027C16" w:rsidRDefault="00027C16">
                    <w:r>
                      <w:rPr>
                        <w:rFonts w:hint="eastAsia"/>
                        <w:sz w:val="16"/>
                        <w:szCs w:val="20"/>
                      </w:rPr>
                      <w:t>预算执行：按项目实际开展进行报账制。</w:t>
                    </w:r>
                    <w:r>
                      <w:rPr>
                        <w:rFonts w:hint="eastAsia"/>
                        <w:sz w:val="16"/>
                        <w:szCs w:val="20"/>
                      </w:rPr>
                      <w:t>2019</w:t>
                    </w:r>
                    <w:r>
                      <w:rPr>
                        <w:rFonts w:hint="eastAsia"/>
                        <w:sz w:val="16"/>
                        <w:szCs w:val="20"/>
                      </w:rPr>
                      <w:t>年实现支出</w:t>
                    </w:r>
                    <w:r>
                      <w:rPr>
                        <w:rFonts w:hint="eastAsia"/>
                        <w:sz w:val="16"/>
                        <w:szCs w:val="20"/>
                      </w:rPr>
                      <w:t>124051.20</w:t>
                    </w:r>
                    <w:r>
                      <w:rPr>
                        <w:rFonts w:hint="eastAsia"/>
                        <w:sz w:val="16"/>
                        <w:szCs w:val="20"/>
                      </w:rPr>
                      <w:t>元，实际完成资金支付比为</w:t>
                    </w:r>
                    <w:r>
                      <w:rPr>
                        <w:rFonts w:hint="eastAsia"/>
                        <w:sz w:val="18"/>
                        <w:szCs w:val="21"/>
                      </w:rPr>
                      <w:t>100%</w:t>
                    </w:r>
                  </w:p>
                </w:txbxContent>
              </v:textbox>
            </v:shape>
            <v:shape id="_x0000_s1081" type="#_x0000_t202" style="position:absolute;left:8682;top:8496;width:2023;height:471"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textbox>
                <w:txbxContent>
                  <w:p w:rsidR="00027C16" w:rsidRDefault="00027C16">
                    <w:r>
                      <w:rPr>
                        <w:rFonts w:hint="eastAsia"/>
                      </w:rPr>
                      <w:t>三：</w:t>
                    </w:r>
                    <w:r>
                      <w:t>具体</w:t>
                    </w:r>
                    <w:r>
                      <w:rPr>
                        <w:rFonts w:hint="eastAsia"/>
                      </w:rPr>
                      <w:t>实施</w:t>
                    </w:r>
                  </w:p>
                </w:txbxContent>
              </v:textbox>
            </v:shape>
            <v:shape id="_x0000_s1080" type="#_x0000_t202" style="position:absolute;left:8764;top:12003;width:2026;height:471"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textbox>
                <w:txbxContent>
                  <w:p w:rsidR="00027C16" w:rsidRDefault="00027C16">
                    <w:r>
                      <w:rPr>
                        <w:rFonts w:hint="eastAsia"/>
                      </w:rPr>
                      <w:t>四、评价总结</w:t>
                    </w:r>
                  </w:p>
                </w:txbxContent>
              </v:textbox>
            </v:shape>
            <v:shape id="_x0000_s1079" type="#_x0000_t202" style="position:absolute;left:12070;top:11453;width:4744;height:948"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textbox>
                <w:txbxContent>
                  <w:p w:rsidR="00027C16" w:rsidRDefault="00027C16">
                    <w:pPr>
                      <w:rPr>
                        <w:sz w:val="20"/>
                        <w:szCs w:val="22"/>
                      </w:rPr>
                    </w:pPr>
                    <w:r>
                      <w:rPr>
                        <w:rFonts w:hint="eastAsia"/>
                        <w:sz w:val="20"/>
                        <w:szCs w:val="22"/>
                      </w:rPr>
                      <w:t>效果评估：丰富馆藏，为攀枝花市爱国主义教育基地积累素材。</w:t>
                    </w:r>
                  </w:p>
                </w:txbxContent>
              </v:textbox>
            </v:shape>
            <v:shape id="_x0000_s1078" type="#_x0000_t202" style="position:absolute;left:12099;top:10101;width:4635;height:1162"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textbox>
                <w:txbxContent>
                  <w:p w:rsidR="00027C16" w:rsidRDefault="00027C16">
                    <w:pPr>
                      <w:rPr>
                        <w:sz w:val="18"/>
                        <w:szCs w:val="21"/>
                      </w:rPr>
                    </w:pPr>
                    <w:r>
                      <w:rPr>
                        <w:rFonts w:hint="eastAsia"/>
                        <w:sz w:val="18"/>
                        <w:szCs w:val="21"/>
                      </w:rPr>
                      <w:t>结果反馈：征集到方毅同志档案文献</w:t>
                    </w:r>
                    <w:r>
                      <w:rPr>
                        <w:rFonts w:hint="eastAsia"/>
                        <w:sz w:val="18"/>
                        <w:szCs w:val="21"/>
                      </w:rPr>
                      <w:t xml:space="preserve"> 1500</w:t>
                    </w:r>
                    <w:r>
                      <w:rPr>
                        <w:rFonts w:hint="eastAsia"/>
                        <w:sz w:val="18"/>
                        <w:szCs w:val="21"/>
                      </w:rPr>
                      <w:t>余件，</w:t>
                    </w:r>
                    <w:r>
                      <w:rPr>
                        <w:rFonts w:hint="eastAsia"/>
                        <w:sz w:val="18"/>
                        <w:szCs w:val="21"/>
                      </w:rPr>
                      <w:t xml:space="preserve">2019 </w:t>
                    </w:r>
                    <w:r>
                      <w:rPr>
                        <w:rFonts w:hint="eastAsia"/>
                        <w:sz w:val="18"/>
                        <w:szCs w:val="21"/>
                      </w:rPr>
                      <w:t>年</w:t>
                    </w:r>
                    <w:r>
                      <w:rPr>
                        <w:rFonts w:hint="eastAsia"/>
                        <w:sz w:val="18"/>
                        <w:szCs w:val="21"/>
                      </w:rPr>
                      <w:t xml:space="preserve"> 10 </w:t>
                    </w:r>
                    <w:r>
                      <w:rPr>
                        <w:rFonts w:hint="eastAsia"/>
                        <w:sz w:val="18"/>
                        <w:szCs w:val="21"/>
                      </w:rPr>
                      <w:t>月</w:t>
                    </w:r>
                    <w:r>
                      <w:rPr>
                        <w:rFonts w:hint="eastAsia"/>
                        <w:sz w:val="18"/>
                        <w:szCs w:val="21"/>
                      </w:rPr>
                      <w:t xml:space="preserve"> 26 </w:t>
                    </w:r>
                    <w:r>
                      <w:rPr>
                        <w:rFonts w:hint="eastAsia"/>
                        <w:sz w:val="18"/>
                        <w:szCs w:val="21"/>
                      </w:rPr>
                      <w:t>日在北京成功举办方毅同志档案捐赠仪式。</w:t>
                    </w:r>
                  </w:p>
                </w:txbxContent>
              </v:textbox>
            </v:shape>
            <v:shape id="_x0000_s1077" type="#_x0000_t202" style="position:absolute;left:12135;top:12741;width:4678;height:1183"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textbox>
                <w:txbxContent>
                  <w:p w:rsidR="00027C16" w:rsidRDefault="00027C16">
                    <w:r>
                      <w:rPr>
                        <w:rFonts w:hint="eastAsia"/>
                      </w:rPr>
                      <w:t>项目总结：按时按质按量完成征集工作，符合项目绩效管理要求，为下一年继续开展工作做准备。</w:t>
                    </w:r>
                  </w:p>
                </w:txbxContent>
              </v:textbox>
            </v:shape>
            <v:shape id="_x0000_s1076" type="#_x0000_t202" style="position:absolute;left:12156;top:14158;width:4103;height:545"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textbox>
                <w:txbxContent>
                  <w:p w:rsidR="00027C16" w:rsidRDefault="00027C16">
                    <w:pPr>
                      <w:jc w:val="center"/>
                    </w:pPr>
                    <w:r>
                      <w:t>落实</w:t>
                    </w:r>
                    <w:r>
                      <w:rPr>
                        <w:rFonts w:hint="eastAsia"/>
                      </w:rPr>
                      <w:t>奖惩</w:t>
                    </w:r>
                  </w:p>
                </w:txbxContent>
              </v:textbox>
            </v:shape>
            <v:shape id="_x0000_s1075" type="#_x0000_t67" style="position:absolute;left:12642;top:3386;width:72;height:355;v-text-anchor:middle" o:gfxdata="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KK68AAAA&#10;2wAAAA8AAAAAAAAAAQAgAAAAIgAAAGRycy9kb3ducmV2LnhtbFBLAQIUABQAAAAIAIdO4kAzLwWe&#10;OwAAADkAAAAQAAAAAAAAAAEAIAAAAAsBAABkcnMvc2hhcGV4bWwueG1sUEsFBgAAAAAGAAYAWwEA&#10;ALUDAAAAAA==&#10;" adj="19410" fillcolor="#4f81bd [3204]" strokecolor="#385d8a" strokeweight="2pt">
              <v:stroke joinstyle="round"/>
            </v:shape>
            <v:shape id="_x0000_s1074" type="#_x0000_t67" style="position:absolute;left:12863;top:5736;width:72;height:355;v-text-anchor:middle" o:gfxdata="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2Y01vQAA&#10;ANsAAAAPAAAAAAAAAAEAIAAAACIAAABkcnMvZG93bnJldi54bWxQSwECFAAUAAAACACHTuJAMy8F&#10;njsAAAA5AAAAEAAAAAAAAAABACAAAAAMAQAAZHJzL3NoYXBleG1sLnhtbFBLBQYAAAAABgAGAFsB&#10;AAC2AwAAAAA=&#10;" adj="19410" fillcolor="#4f81bd [3204]" strokecolor="#385d8a" strokeweight="2pt">
              <v:stroke joinstyle="round"/>
            </v:shape>
            <v:shape id="_x0000_s1073" type="#_x0000_t13" style="position:absolute;left:14427;top:6417;width:337;height:72;flip:y;v-text-anchor:middle" o:gfxdata="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10D7sAAADb&#10;AAAADwAAAAAAAAABACAAAAAiAAAAZHJzL2Rvd25yZXYueG1sUEsBAhQAFAAAAAgAh07iQDMvBZ47&#10;AAAAOQAAABAAAAAAAAAAAQAgAAAACgEAAGRycy9zaGFwZXhtbC54bWxQSwUGAAAAAAYABgBbAQAA&#10;tAMAAAAA&#10;" adj="19293" fillcolor="#4f81bd [3204]" strokecolor="#385d8a" strokeweight="2pt">
              <v:stroke joinstyle="round"/>
            </v:shape>
            <v:shape id="_x0000_s1072" type="#_x0000_t67" style="position:absolute;left:16405;top:7203;width:72;height:355;v-text-anchor:middle" o:gfxdata="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sOnvQAA&#10;ANsAAAAPAAAAAAAAAAEAIAAAACIAAABkcnMvZG93bnJldi54bWxQSwECFAAUAAAACACHTuJAMy8F&#10;njsAAAA5AAAAEAAAAAAAAAABACAAAAAMAQAAZHJzL3NoYXBleG1sLnhtbFBLBQYAAAAABgAGAFsB&#10;AAC2AwAAAAA=&#10;" adj="19410" fillcolor="#4f81bd [3204]" strokecolor="#385d8a" strokeweight="2pt">
              <v:stroke joinstyle="round"/>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1" type="#_x0000_t66" style="position:absolute;left:14465;top:8053;width:590;height:80;v-text-anchor:middle" o:gfxdata="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xPa+8AAAA&#10;2wAAAA8AAAAAAAAAAQAgAAAAIgAAAGRycy9kb3ducmV2LnhtbFBLAQIUABQAAAAIAIdO4kAzLwWe&#10;OwAAADkAAAAQAAAAAAAAAAEAIAAAAAsBAABkcnMvc2hhcGV4bWwueG1sUEsFBgAAAAAGAAYAWwEA&#10;ALUDAAAAAA==&#10;" adj="1464" fillcolor="#4f81bd [3204]" strokecolor="#385d8a" strokeweight="2pt">
              <v:stroke joinstyle="round"/>
            </v:shape>
            <v:shape id="_x0000_s1070" type="#_x0000_t66" style="position:absolute;left:13915;top:9393;width:250;height:72;v-text-anchor:middle" o:gfxdata="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uRIG8AAAA&#10;2wAAAA8AAAAAAAAAAQAgAAAAIgAAAGRycy9kb3ducmV2LnhtbFBLAQIUABQAAAAIAIdO4kAzLwWe&#10;OwAAADkAAAAQAAAAAAAAAAEAIAAAAAsBAABkcnMvc2hhcGV4bWwueG1sUEsFBgAAAAAGAAYAWwEA&#10;ALUDAAAAAA==&#10;" adj="3110" fillcolor="#4f81bd [3204]" strokecolor="#385d8a" strokeweight="2pt">
              <v:stroke joinstyle="round"/>
            </v:shape>
            <v:shape id="_x0000_s1069" type="#_x0000_t67" style="position:absolute;left:12755;top:9803;width:72;height:340;v-text-anchor:middle" o:gfxdata="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7ize8AAAA&#10;2wAAAA8AAAAAAAAAAQAgAAAAIgAAAGRycy9kb3ducmV2LnhtbFBLAQIUABQAAAAIAIdO4kAzLwWe&#10;OwAAADkAAAAQAAAAAAAAAAEAIAAAAAsBAABkcnMvc2hhcGV4bWwueG1sUEsFBgAAAAAGAAYAWwEA&#10;ALUDAAAAAA==&#10;" adj="19313" fillcolor="#4f81bd [3204]" strokecolor="#385d8a" strokeweight="2pt">
              <v:stroke joinstyle="round"/>
            </v:shape>
            <v:shape id="_x0000_s1068" type="#_x0000_t67" style="position:absolute;left:14125;top:11263;width:72;height:250;v-text-anchor:middle" o:gfxdata="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Jvo74A&#10;AADbAAAADwAAAAAAAAABACAAAAAiAAAAZHJzL2Rvd25yZXYueG1sUEsBAhQAFAAAAAgAh07iQDMv&#10;BZ47AAAAOQAAABAAAAAAAAAAAQAgAAAADQEAAGRycy9zaGFwZXhtbC54bWxQSwUGAAAAAAYABgBb&#10;AQAAtwMAAAAA&#10;" adj="18490" fillcolor="#4f81bd [3204]" strokecolor="#385d8a" strokeweight="2pt">
              <v:stroke joinstyle="round"/>
            </v:shape>
            <v:shape id="_x0000_s1067" type="#_x0000_t67" style="position:absolute;left:14084;top:12409;width:72;height:250;v-text-anchor:middle" o:gfxdata="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so4vQAA&#10;ANsAAAAPAAAAAAAAAAEAIAAAACIAAABkcnMvZG93bnJldi54bWxQSwECFAAUAAAACACHTuJAMy8F&#10;njsAAAA5AAAAEAAAAAAAAAABACAAAAAMAQAAZHJzL3NoYXBleG1sLnhtbFBLBQYAAAAABgAGAFsB&#10;AAC2AwAAAAA=&#10;" adj="18490" fillcolor="#4f81bd [3204]" strokecolor="#385d8a" strokeweight="2pt">
              <v:stroke joinstyle="round"/>
            </v:shape>
            <v:shape id="_x0000_s1066" type="#_x0000_t67" style="position:absolute;left:14035;top:13903;width:72;height:160;v-text-anchor:middle" o:gfxdata="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Nqk7sAAADb&#10;AAAADwAAAAAAAAABACAAAAAiAAAAZHJzL2Rvd25yZXYueG1sUEsBAhQAFAAAAAgAh07iQDMvBZ47&#10;AAAAOQAAABAAAAAAAAAAAQAgAAAACgEAAGRycy9zaGFwZXhtbC54bWxQSwUGAAAAAAYABgBbAQAA&#10;tAMAAAAA&#10;" adj="16740" fillcolor="#4f81bd [3204]" strokecolor="#385d8a" strokeweight="2pt">
              <v:stroke joinstyle="round"/>
            </v:shape>
            <v:shape id="_x0000_s1065" type="#_x0000_t67" style="position:absolute;left:12415;top:8573;width:72;height:310;v-text-anchor:middle" o:gfxdata="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VlCitwAAANsAAAAP&#10;AAAAAAAAAAEAIAAAACIAAABkcnMvZG93bnJldi54bWxQSwECFAAUAAAACACHTuJAMy8FnjsAAAA5&#10;AAAAEAAAAAAAAAABACAAAAAGAQAAZHJzL3NoYXBleG1sLnhtbFBLBQYAAAAABgAGAFsBAACwAwAA&#10;AAA=&#10;" adj="19092" fillcolor="#4f81bd [3204]" strokecolor="#385d8a" strokeweight="2pt">
              <v:stroke joinstyle="round"/>
            </v:shape>
            <w10:wrap type="topAndBottom"/>
          </v:group>
        </w:pict>
      </w:r>
    </w:p>
    <w:p w:rsidR="00CE7AA8" w:rsidRDefault="00CE7AA8">
      <w:pPr>
        <w:adjustRightInd w:val="0"/>
        <w:snapToGrid w:val="0"/>
        <w:spacing w:line="600" w:lineRule="exact"/>
        <w:rPr>
          <w:rFonts w:eastAsia="楷体_GB2312"/>
          <w:b/>
          <w:sz w:val="32"/>
          <w:szCs w:val="32"/>
          <w:lang w:val="zh-CN"/>
        </w:rPr>
      </w:pPr>
    </w:p>
    <w:p w:rsidR="00CE7AA8" w:rsidRDefault="00027C16">
      <w:pPr>
        <w:numPr>
          <w:ilvl w:val="0"/>
          <w:numId w:val="3"/>
        </w:numPr>
        <w:adjustRightInd w:val="0"/>
        <w:snapToGrid w:val="0"/>
        <w:spacing w:line="600" w:lineRule="exact"/>
        <w:ind w:firstLine="720"/>
        <w:rPr>
          <w:rFonts w:eastAsia="仿宋_GB2312"/>
          <w:sz w:val="32"/>
          <w:szCs w:val="32"/>
          <w:lang w:val="zh-CN"/>
        </w:rPr>
      </w:pPr>
      <w:r>
        <w:rPr>
          <w:rFonts w:eastAsia="楷体_GB2312" w:hint="eastAsia"/>
          <w:b/>
          <w:sz w:val="32"/>
          <w:szCs w:val="32"/>
          <w:lang w:val="zh-CN"/>
        </w:rPr>
        <w:lastRenderedPageBreak/>
        <w:t>项目管理情况。</w:t>
      </w:r>
      <w:r>
        <w:rPr>
          <w:rFonts w:eastAsia="仿宋_GB2312" w:hint="eastAsia"/>
          <w:sz w:val="32"/>
          <w:szCs w:val="32"/>
          <w:lang w:val="zh-CN"/>
        </w:rPr>
        <w:t>根据项目进度进行资金划拨，在征集档案过程中按《档案法》相关规定执行。</w:t>
      </w:r>
    </w:p>
    <w:p w:rsidR="00CE7AA8" w:rsidRDefault="00027C16">
      <w:pPr>
        <w:numPr>
          <w:ilvl w:val="0"/>
          <w:numId w:val="3"/>
        </w:numPr>
        <w:adjustRightInd w:val="0"/>
        <w:snapToGrid w:val="0"/>
        <w:spacing w:line="600" w:lineRule="exact"/>
        <w:ind w:firstLine="720"/>
        <w:rPr>
          <w:rFonts w:eastAsia="仿宋_GB2312"/>
          <w:sz w:val="32"/>
          <w:szCs w:val="32"/>
          <w:lang w:val="zh-CN"/>
        </w:rPr>
      </w:pPr>
      <w:r>
        <w:rPr>
          <w:rFonts w:eastAsia="楷体_GB2312" w:hint="eastAsia"/>
          <w:b/>
          <w:sz w:val="32"/>
          <w:szCs w:val="32"/>
          <w:lang w:val="zh-CN"/>
        </w:rPr>
        <w:t>项目监管情况。</w:t>
      </w:r>
      <w:r>
        <w:rPr>
          <w:rFonts w:eastAsia="仿宋_GB2312" w:hint="eastAsia"/>
          <w:sz w:val="32"/>
          <w:szCs w:val="32"/>
          <w:lang w:val="zh-CN"/>
        </w:rPr>
        <w:t>由单位主要负责人、分管领导、业务科室、业务经办人员、办公室主任及财务人员根据项目运行具体阶段以会议形式对项目进行自评，对项目进行分阶段、分任务考核监督，根据项目进度进行资金划拨，实报实销。</w:t>
      </w:r>
    </w:p>
    <w:p w:rsidR="00CE7AA8" w:rsidRDefault="00027C16">
      <w:pPr>
        <w:adjustRightInd w:val="0"/>
        <w:snapToGrid w:val="0"/>
        <w:spacing w:line="600" w:lineRule="exact"/>
        <w:ind w:firstLine="720"/>
        <w:rPr>
          <w:rFonts w:eastAsia="仿宋_GB2312"/>
          <w:sz w:val="32"/>
          <w:szCs w:val="32"/>
          <w:lang w:val="zh-CN"/>
        </w:rPr>
      </w:pPr>
      <w:r>
        <w:rPr>
          <w:rFonts w:eastAsia="黑体" w:hint="eastAsia"/>
          <w:sz w:val="32"/>
          <w:szCs w:val="32"/>
        </w:rPr>
        <w:t>四、项目绩效情况</w:t>
      </w:r>
      <w:r>
        <w:rPr>
          <w:rFonts w:eastAsia="仿宋_GB2312"/>
          <w:sz w:val="32"/>
          <w:szCs w:val="32"/>
          <w:lang w:val="zh-CN"/>
        </w:rPr>
        <w:tab/>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（一）项目完成情况。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数量指标：市档案馆受市委、市政府相关领导委托和授权，与方毅同志后人多次协商，征集到方毅同志照片、书画、手稿、藏书以及生活物品、办公用品等档案文献</w:t>
      </w:r>
      <w:r>
        <w:rPr>
          <w:rFonts w:eastAsia="仿宋_GB2312" w:hint="eastAsia"/>
          <w:sz w:val="32"/>
          <w:szCs w:val="32"/>
          <w:lang w:val="zh-CN"/>
        </w:rPr>
        <w:t xml:space="preserve"> 1</w:t>
      </w:r>
      <w:r>
        <w:rPr>
          <w:rFonts w:eastAsia="仿宋_GB2312" w:hint="eastAsia"/>
          <w:sz w:val="32"/>
          <w:szCs w:val="32"/>
        </w:rPr>
        <w:t>500</w:t>
      </w:r>
      <w:r>
        <w:rPr>
          <w:rFonts w:eastAsia="仿宋_GB2312" w:hint="eastAsia"/>
          <w:sz w:val="32"/>
          <w:szCs w:val="32"/>
          <w:lang w:val="zh-CN"/>
        </w:rPr>
        <w:t>余件。</w:t>
      </w:r>
      <w:r>
        <w:rPr>
          <w:rFonts w:eastAsia="仿宋_GB2312" w:hint="eastAsia"/>
          <w:sz w:val="32"/>
          <w:szCs w:val="32"/>
          <w:lang w:val="zh-CN"/>
        </w:rPr>
        <w:t xml:space="preserve">2019 </w:t>
      </w:r>
      <w:r>
        <w:rPr>
          <w:rFonts w:eastAsia="仿宋_GB2312" w:hint="eastAsia"/>
          <w:sz w:val="32"/>
          <w:szCs w:val="32"/>
          <w:lang w:val="zh-CN"/>
        </w:rPr>
        <w:t>年</w:t>
      </w:r>
      <w:r>
        <w:rPr>
          <w:rFonts w:eastAsia="仿宋_GB2312" w:hint="eastAsia"/>
          <w:sz w:val="32"/>
          <w:szCs w:val="32"/>
          <w:lang w:val="zh-CN"/>
        </w:rPr>
        <w:t xml:space="preserve"> 10 </w:t>
      </w:r>
      <w:r>
        <w:rPr>
          <w:rFonts w:eastAsia="仿宋_GB2312" w:hint="eastAsia"/>
          <w:sz w:val="32"/>
          <w:szCs w:val="32"/>
          <w:lang w:val="zh-CN"/>
        </w:rPr>
        <w:t>月</w:t>
      </w:r>
      <w:r>
        <w:rPr>
          <w:rFonts w:eastAsia="仿宋_GB2312" w:hint="eastAsia"/>
          <w:sz w:val="32"/>
          <w:szCs w:val="32"/>
          <w:lang w:val="zh-CN"/>
        </w:rPr>
        <w:t xml:space="preserve"> 26 </w:t>
      </w:r>
      <w:r>
        <w:rPr>
          <w:rFonts w:eastAsia="仿宋_GB2312" w:hint="eastAsia"/>
          <w:sz w:val="32"/>
          <w:szCs w:val="32"/>
          <w:lang w:val="zh-CN"/>
        </w:rPr>
        <w:t>日在北京成功举办方毅同志档案捐赠仪式，</w:t>
      </w:r>
      <w:proofErr w:type="gramStart"/>
      <w:r>
        <w:rPr>
          <w:rFonts w:eastAsia="仿宋_GB2312" w:hint="eastAsia"/>
          <w:sz w:val="32"/>
          <w:szCs w:val="32"/>
          <w:lang w:val="zh-CN"/>
        </w:rPr>
        <w:t>国家关</w:t>
      </w:r>
      <w:proofErr w:type="gramEnd"/>
      <w:r>
        <w:rPr>
          <w:rFonts w:eastAsia="仿宋_GB2312" w:hint="eastAsia"/>
          <w:sz w:val="32"/>
          <w:szCs w:val="32"/>
          <w:lang w:val="zh-CN"/>
        </w:rPr>
        <w:t>工委常务副主任张玉台、省档案馆副馆长周书生及市领导贾瑞云、张敏、吴成钢、马晓凤等出席捐赠仪式。</w:t>
      </w:r>
      <w:r>
        <w:rPr>
          <w:rFonts w:ascii="仿宋_GB2312" w:eastAsia="仿宋_GB2312" w:hAnsi="仿宋" w:hint="eastAsia"/>
          <w:sz w:val="32"/>
          <w:szCs w:val="32"/>
        </w:rPr>
        <w:t>质量指标：应收尽收方毅副总理国家重点档案资料。时效指标2019-2020年两年完成。成本指标：550000元，实现支出124051.2元，占比22.55%，本级财政拨款项目资金结余，年终已由财政追</w:t>
      </w:r>
      <w:proofErr w:type="gramStart"/>
      <w:r>
        <w:rPr>
          <w:rFonts w:ascii="仿宋_GB2312" w:eastAsia="仿宋_GB2312" w:hAnsi="仿宋" w:hint="eastAsia"/>
          <w:sz w:val="32"/>
          <w:szCs w:val="32"/>
        </w:rPr>
        <w:t>减指标</w:t>
      </w:r>
      <w:proofErr w:type="gramEnd"/>
      <w:r>
        <w:rPr>
          <w:rFonts w:ascii="仿宋_GB2312" w:eastAsia="仿宋_GB2312" w:hAnsi="仿宋" w:hint="eastAsia"/>
          <w:sz w:val="32"/>
          <w:szCs w:val="32"/>
        </w:rPr>
        <w:t>收回，实际完成资金支付比为100%。</w:t>
      </w:r>
    </w:p>
    <w:p w:rsidR="00CE7AA8" w:rsidRDefault="00027C16">
      <w:pPr>
        <w:adjustRightInd w:val="0"/>
        <w:snapToGrid w:val="0"/>
        <w:spacing w:line="600" w:lineRule="exact"/>
        <w:ind w:firstLine="720"/>
        <w:rPr>
          <w:rFonts w:eastAsia="仿宋_GB2312"/>
          <w:sz w:val="32"/>
          <w:szCs w:val="32"/>
        </w:rPr>
      </w:pPr>
      <w:r>
        <w:rPr>
          <w:rFonts w:eastAsia="仿宋_GB2312" w:hint="eastAsia"/>
          <w:sz w:val="32"/>
          <w:szCs w:val="32"/>
        </w:rPr>
        <w:t>截止</w:t>
      </w:r>
      <w:r>
        <w:rPr>
          <w:rFonts w:eastAsia="仿宋_GB2312" w:hint="eastAsia"/>
          <w:sz w:val="32"/>
          <w:szCs w:val="32"/>
        </w:rPr>
        <w:t>2019</w:t>
      </w:r>
      <w:r>
        <w:rPr>
          <w:rFonts w:eastAsia="仿宋_GB2312" w:hint="eastAsia"/>
          <w:sz w:val="32"/>
          <w:szCs w:val="32"/>
        </w:rPr>
        <w:t>年</w:t>
      </w:r>
      <w:r>
        <w:rPr>
          <w:rFonts w:eastAsia="仿宋_GB2312" w:hint="eastAsia"/>
          <w:sz w:val="32"/>
          <w:szCs w:val="32"/>
        </w:rPr>
        <w:t>12</w:t>
      </w:r>
      <w:r>
        <w:rPr>
          <w:rFonts w:eastAsia="仿宋_GB2312" w:hint="eastAsia"/>
          <w:sz w:val="32"/>
          <w:szCs w:val="32"/>
        </w:rPr>
        <w:t>月，计划征集</w:t>
      </w:r>
      <w:r>
        <w:rPr>
          <w:rFonts w:ascii="仿宋_GB2312" w:eastAsia="仿宋_GB2312" w:hAnsi="仿宋" w:hint="eastAsia"/>
          <w:sz w:val="32"/>
          <w:szCs w:val="32"/>
        </w:rPr>
        <w:t>方毅副总理档案3000件，实际完成1500件，完成率为50%，</w:t>
      </w:r>
      <w:r>
        <w:rPr>
          <w:rFonts w:eastAsia="仿宋_GB2312" w:hint="eastAsia"/>
          <w:sz w:val="32"/>
          <w:szCs w:val="32"/>
        </w:rPr>
        <w:t>由于</w:t>
      </w:r>
      <w:r>
        <w:rPr>
          <w:rFonts w:ascii="仿宋_GB2312" w:eastAsia="仿宋_GB2312" w:hAnsi="仿宋" w:hint="eastAsia"/>
          <w:sz w:val="32"/>
          <w:szCs w:val="32"/>
        </w:rPr>
        <w:t>捐赠者家人大部分在国外需要时间沟通，另外许多档案涉及国家机密，所以其余档案资料分类进行鉴定后将分批次陆续征集进入市档案馆，</w:t>
      </w:r>
      <w:r>
        <w:rPr>
          <w:rFonts w:eastAsia="仿宋_GB2312" w:hint="eastAsia"/>
          <w:sz w:val="32"/>
          <w:szCs w:val="32"/>
        </w:rPr>
        <w:t>为</w:t>
      </w:r>
      <w:r>
        <w:rPr>
          <w:rFonts w:eastAsia="仿宋_GB2312" w:hint="eastAsia"/>
          <w:sz w:val="32"/>
          <w:szCs w:val="32"/>
        </w:rPr>
        <w:t>2020</w:t>
      </w:r>
      <w:r>
        <w:rPr>
          <w:rFonts w:eastAsia="仿宋_GB2312" w:hint="eastAsia"/>
          <w:sz w:val="32"/>
          <w:szCs w:val="32"/>
        </w:rPr>
        <w:t>年办展提供强有力支撑。</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lastRenderedPageBreak/>
        <w:t>（二）项目效益情况。</w:t>
      </w:r>
    </w:p>
    <w:p w:rsidR="00CE7AA8" w:rsidRDefault="00027C16">
      <w:pPr>
        <w:adjustRightInd w:val="0"/>
        <w:snapToGrid w:val="0"/>
        <w:spacing w:line="600" w:lineRule="exact"/>
        <w:ind w:firstLine="720"/>
        <w:rPr>
          <w:rFonts w:ascii="仿宋_GB2312" w:eastAsia="仿宋_GB2312" w:hAnsi="仿宋"/>
          <w:sz w:val="32"/>
          <w:szCs w:val="32"/>
        </w:rPr>
      </w:pPr>
      <w:r>
        <w:rPr>
          <w:rFonts w:ascii="仿宋_GB2312" w:eastAsia="仿宋_GB2312" w:hAnsi="仿宋" w:hint="eastAsia"/>
          <w:sz w:val="32"/>
          <w:szCs w:val="32"/>
        </w:rPr>
        <w:t>社会效益指标，</w:t>
      </w:r>
      <w:r>
        <w:rPr>
          <w:rFonts w:ascii="仿宋_GB2312" w:eastAsia="仿宋_GB2312" w:hAnsi="仿宋_GB2312" w:cs="仿宋_GB2312" w:hint="eastAsia"/>
          <w:color w:val="000000"/>
          <w:sz w:val="32"/>
          <w:szCs w:val="32"/>
        </w:rPr>
        <w:t>方毅副总理长期关注攀枝花钒钛资源利用和城市转型发展，1978年至1987年间八次南下攀枝花、组织领导了长达10年的全国性攀枝花钒钛资源综合利用“联合攻关”，为攀枝花市建设为中国钒钛之都奠定了关键的科技、产业、人才基础，与攀枝花结下了深厚感情。方毅同志去世后，他在革命战争年代、对外经援生涯、党和国家领导人时期形成和积累下来的大量珍贵档案文献得到了家人的妥善保管。</w:t>
      </w:r>
      <w:r>
        <w:rPr>
          <w:rFonts w:ascii="仿宋_GB2312" w:eastAsia="仿宋_GB2312" w:hAnsi="仿宋_GB2312" w:cs="仿宋_GB2312" w:hint="eastAsia"/>
          <w:sz w:val="32"/>
          <w:szCs w:val="32"/>
        </w:rPr>
        <w:t>可持续影响指标，</w:t>
      </w:r>
      <w:r>
        <w:rPr>
          <w:rFonts w:ascii="仿宋_GB2312" w:eastAsia="仿宋_GB2312" w:hAnsi="仿宋" w:hint="eastAsia"/>
          <w:sz w:val="32"/>
          <w:szCs w:val="32"/>
        </w:rPr>
        <w:t>长期持续征集并在三线建设博物馆“中国钒钛之都建设纪念厅”“攀枝花大学方毅馆”做专题展览。</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五、评价结论及建议</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（一）评价结论。</w:t>
      </w:r>
    </w:p>
    <w:p w:rsidR="00CE7AA8" w:rsidRDefault="00027C16">
      <w:pPr>
        <w:pStyle w:val="a4"/>
        <w:spacing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2019年度根据征集方毅副总理重要档案项目年度计划按时按质按量完成征集工作，符合项目绩效管理要求，为下一年继续开展工作做准备。</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（二）存在的问题。</w:t>
      </w:r>
    </w:p>
    <w:p w:rsidR="00CE7AA8" w:rsidRDefault="00027C16">
      <w:pPr>
        <w:adjustRightInd w:val="0"/>
        <w:snapToGrid w:val="0"/>
        <w:spacing w:line="600" w:lineRule="exact"/>
        <w:ind w:firstLineChars="200" w:firstLine="640"/>
        <w:rPr>
          <w:rFonts w:eastAsia="仿宋_GB2312"/>
          <w:sz w:val="32"/>
          <w:szCs w:val="32"/>
          <w:lang w:val="zh-CN"/>
        </w:rPr>
      </w:pPr>
      <w:r>
        <w:rPr>
          <w:rFonts w:ascii="仿宋_GB2312" w:eastAsia="仿宋_GB2312" w:hint="eastAsia"/>
          <w:sz w:val="32"/>
          <w:szCs w:val="32"/>
        </w:rPr>
        <w:t>2019年度征集方毅副总理重要档案项目绩效目标无偏离的情况发生</w:t>
      </w:r>
      <w:r>
        <w:rPr>
          <w:rFonts w:eastAsia="仿宋_GB2312"/>
          <w:sz w:val="32"/>
          <w:szCs w:val="32"/>
          <w:lang w:val="zh-CN"/>
        </w:rPr>
        <w:tab/>
      </w:r>
      <w:r>
        <w:rPr>
          <w:rFonts w:eastAsia="仿宋_GB2312" w:hint="eastAsia"/>
          <w:sz w:val="32"/>
          <w:szCs w:val="32"/>
          <w:lang w:val="zh-CN"/>
        </w:rPr>
        <w:t>。</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（三）相关建议。</w:t>
      </w:r>
    </w:p>
    <w:p w:rsidR="00CE7AA8" w:rsidRDefault="00027C16">
      <w:pPr>
        <w:spacing w:line="580" w:lineRule="exact"/>
        <w:ind w:firstLineChars="300" w:firstLine="960"/>
        <w:rPr>
          <w:rFonts w:eastAsia="仿宋_GB2312"/>
          <w:sz w:val="32"/>
          <w:szCs w:val="32"/>
        </w:rPr>
      </w:pPr>
      <w:r>
        <w:rPr>
          <w:rFonts w:eastAsia="仿宋_GB2312" w:hint="eastAsia"/>
          <w:sz w:val="32"/>
          <w:szCs w:val="32"/>
          <w:lang w:val="zh-CN"/>
        </w:rPr>
        <w:t>重视项目绩效管理，提高绩效意识，进一步细化项目阶段计划和目标，定期以项目组会议的形式汇报项目进度，及时更新完善下一阶段目标。</w:t>
      </w:r>
    </w:p>
    <w:p w:rsidR="00CE7AA8" w:rsidRDefault="00CE7AA8">
      <w:pPr>
        <w:spacing w:line="580" w:lineRule="exact"/>
        <w:ind w:firstLine="640"/>
        <w:rPr>
          <w:rFonts w:eastAsia="仿宋_GB2312"/>
          <w:sz w:val="32"/>
          <w:szCs w:val="32"/>
        </w:rPr>
      </w:pPr>
    </w:p>
    <w:p w:rsidR="00CE7AA8" w:rsidRDefault="00CE7AA8">
      <w:pPr>
        <w:spacing w:line="580" w:lineRule="exact"/>
        <w:ind w:firstLineChars="200" w:firstLine="640"/>
        <w:jc w:val="center"/>
        <w:rPr>
          <w:rStyle w:val="1Char"/>
          <w:rFonts w:ascii="仿宋" w:eastAsia="仿宋" w:hAnsi="仿宋" w:cs="仿宋_GB2312"/>
          <w:b w:val="0"/>
          <w:bCs w:val="0"/>
          <w:color w:val="FF0000"/>
          <w:kern w:val="2"/>
          <w:sz w:val="32"/>
          <w:szCs w:val="32"/>
        </w:rPr>
      </w:pPr>
    </w:p>
    <w:p w:rsidR="00CE7AA8" w:rsidRDefault="00027C16">
      <w:pPr>
        <w:spacing w:line="580" w:lineRule="exact"/>
        <w:jc w:val="center"/>
        <w:rPr>
          <w:rFonts w:ascii="黑体" w:eastAsia="黑体" w:hAnsi="黑体" w:cs="仿宋_GB2312"/>
          <w:sz w:val="36"/>
          <w:szCs w:val="36"/>
        </w:rPr>
      </w:pPr>
      <w:r>
        <w:rPr>
          <w:rFonts w:ascii="黑体" w:eastAsia="黑体" w:hAnsi="黑体" w:cs="仿宋_GB2312" w:hint="eastAsia"/>
          <w:sz w:val="36"/>
          <w:szCs w:val="36"/>
        </w:rPr>
        <w:t>馆藏档案全文数字化录入项目</w:t>
      </w:r>
    </w:p>
    <w:p w:rsidR="00CE7AA8" w:rsidRDefault="00027C16">
      <w:pPr>
        <w:spacing w:line="580" w:lineRule="exact"/>
        <w:jc w:val="center"/>
        <w:rPr>
          <w:rFonts w:ascii="黑体" w:eastAsia="黑体" w:hAnsi="黑体" w:cs="仿宋_GB2312"/>
          <w:sz w:val="36"/>
          <w:szCs w:val="36"/>
        </w:rPr>
      </w:pPr>
      <w:r>
        <w:rPr>
          <w:rFonts w:ascii="黑体" w:eastAsia="黑体" w:hAnsi="黑体" w:cs="仿宋_GB2312" w:hint="eastAsia"/>
          <w:sz w:val="36"/>
          <w:szCs w:val="36"/>
        </w:rPr>
        <w:t>2019年绩效评价报告</w:t>
      </w:r>
    </w:p>
    <w:p w:rsidR="00CE7AA8" w:rsidRDefault="00CE7AA8">
      <w:pPr>
        <w:spacing w:line="580" w:lineRule="exact"/>
        <w:jc w:val="center"/>
        <w:rPr>
          <w:rFonts w:asciiTheme="minorEastAsia" w:eastAsiaTheme="minorEastAsia" w:hAnsiTheme="minorEastAsia" w:cs="仿宋_GB2312"/>
          <w:sz w:val="44"/>
          <w:szCs w:val="44"/>
        </w:rPr>
      </w:pPr>
    </w:p>
    <w:p w:rsidR="00CE7AA8" w:rsidRDefault="00027C16">
      <w:pPr>
        <w:adjustRightInd w:val="0"/>
        <w:snapToGrid w:val="0"/>
        <w:spacing w:line="600" w:lineRule="exact"/>
        <w:ind w:firstLine="720"/>
        <w:rPr>
          <w:rFonts w:eastAsia="黑体"/>
          <w:sz w:val="32"/>
          <w:szCs w:val="32"/>
          <w:lang w:val="zh-CN"/>
        </w:rPr>
      </w:pPr>
      <w:r>
        <w:rPr>
          <w:rFonts w:eastAsia="黑体" w:hint="eastAsia"/>
          <w:sz w:val="32"/>
          <w:szCs w:val="32"/>
        </w:rPr>
        <w:t>一、</w:t>
      </w:r>
      <w:r>
        <w:rPr>
          <w:rFonts w:eastAsia="黑体" w:hint="eastAsia"/>
          <w:sz w:val="32"/>
          <w:szCs w:val="32"/>
          <w:lang w:val="zh-CN"/>
        </w:rPr>
        <w:t>项目概况</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（一）项目基本情况。</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eastAsia="仿宋_GB2312" w:hint="eastAsia"/>
          <w:sz w:val="32"/>
          <w:szCs w:val="32"/>
          <w:lang w:val="zh-CN"/>
        </w:rPr>
        <w:t>．说明项目主管部门（单位）在该项目管理中的职能：该项目由市档案馆负责，加快档案数字化建设，实现馆藏档案数字化；无主管部门牵头。</w:t>
      </w:r>
    </w:p>
    <w:p w:rsidR="00CE7AA8" w:rsidRDefault="00027C16">
      <w:pPr>
        <w:adjustRightInd w:val="0"/>
        <w:snapToGrid w:val="0"/>
        <w:spacing w:line="600" w:lineRule="exact"/>
        <w:ind w:firstLine="720"/>
        <w:rPr>
          <w:rFonts w:eastAsia="仿宋_GB2312"/>
          <w:sz w:val="32"/>
          <w:szCs w:val="32"/>
        </w:rPr>
      </w:pPr>
      <w:r>
        <w:rPr>
          <w:rFonts w:eastAsia="仿宋_GB2312"/>
          <w:sz w:val="32"/>
          <w:szCs w:val="32"/>
          <w:lang w:val="zh-CN"/>
        </w:rPr>
        <w:t>2</w:t>
      </w:r>
      <w:r>
        <w:rPr>
          <w:rFonts w:eastAsia="仿宋_GB2312" w:hint="eastAsia"/>
          <w:sz w:val="32"/>
          <w:szCs w:val="32"/>
          <w:lang w:val="zh-CN"/>
        </w:rPr>
        <w:t>．项目立项、资金申报的依据：我馆档案管理系统已使用</w:t>
      </w:r>
      <w:r>
        <w:rPr>
          <w:rFonts w:eastAsia="仿宋_GB2312" w:hint="eastAsia"/>
          <w:sz w:val="32"/>
          <w:szCs w:val="32"/>
        </w:rPr>
        <w:t>12</w:t>
      </w:r>
      <w:r>
        <w:rPr>
          <w:rFonts w:eastAsia="仿宋_GB2312" w:hint="eastAsia"/>
          <w:sz w:val="32"/>
          <w:szCs w:val="32"/>
        </w:rPr>
        <w:t>年，无法满足群众查阅档案的需求和档案管理要求，现对攀枝花市档案馆未进行数字化的馆藏档案展开数字化录入工作。</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3</w:t>
      </w:r>
      <w:r>
        <w:rPr>
          <w:rFonts w:eastAsia="仿宋_GB2312" w:hint="eastAsia"/>
          <w:sz w:val="32"/>
          <w:szCs w:val="32"/>
          <w:lang w:val="zh-CN"/>
        </w:rPr>
        <w:t>．资金管理办法制定情况，资金支持具体项目的条件、范围与支持方式概况：该项目资金由财政拨付专项资金，专款专用，资金使用需与档案数字化项目紧密相关并获得业务科室及单位分管领导审批同意后执行。</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4</w:t>
      </w:r>
      <w:r>
        <w:rPr>
          <w:rFonts w:eastAsia="仿宋_GB2312" w:hint="eastAsia"/>
          <w:sz w:val="32"/>
          <w:szCs w:val="32"/>
          <w:lang w:val="zh-CN"/>
        </w:rPr>
        <w:t>．资金分配的原则及考虑因素：项目资金由市财政全额拨付，由该项目业务科室根据数字化录入进度按报账制实报实销。</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（二）项目绩效目标。</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1</w:t>
      </w:r>
      <w:r>
        <w:rPr>
          <w:rFonts w:eastAsia="仿宋_GB2312" w:hint="eastAsia"/>
          <w:sz w:val="32"/>
          <w:szCs w:val="32"/>
          <w:lang w:val="zh-CN"/>
        </w:rPr>
        <w:t>．项目主要内容：</w:t>
      </w:r>
      <w:r>
        <w:rPr>
          <w:rFonts w:ascii="仿宋_GB2312" w:eastAsia="仿宋_GB2312" w:hAnsi="仿宋" w:hint="eastAsia"/>
          <w:sz w:val="32"/>
          <w:szCs w:val="32"/>
        </w:rPr>
        <w:t>馆藏档案全文数字化录入</w:t>
      </w:r>
      <w:r>
        <w:rPr>
          <w:rFonts w:eastAsia="仿宋_GB2312" w:hint="eastAsia"/>
          <w:sz w:val="32"/>
          <w:szCs w:val="32"/>
          <w:lang w:val="zh-CN"/>
        </w:rPr>
        <w:t>。</w:t>
      </w:r>
    </w:p>
    <w:p w:rsidR="00CE7AA8" w:rsidRDefault="00027C16">
      <w:pPr>
        <w:adjustRightInd w:val="0"/>
        <w:snapToGrid w:val="0"/>
        <w:spacing w:line="600" w:lineRule="exact"/>
        <w:ind w:firstLine="720"/>
        <w:rPr>
          <w:rFonts w:ascii="仿宋_GB2312" w:eastAsia="仿宋_GB2312" w:hAnsi="仿宋"/>
          <w:sz w:val="32"/>
          <w:szCs w:val="32"/>
        </w:rPr>
      </w:pPr>
      <w:r>
        <w:rPr>
          <w:rFonts w:eastAsia="仿宋_GB2312"/>
          <w:sz w:val="32"/>
          <w:szCs w:val="32"/>
          <w:lang w:val="zh-CN"/>
        </w:rPr>
        <w:t>2</w:t>
      </w:r>
      <w:r>
        <w:rPr>
          <w:rFonts w:eastAsia="仿宋_GB2312" w:hint="eastAsia"/>
          <w:sz w:val="32"/>
          <w:szCs w:val="32"/>
          <w:lang w:val="zh-CN"/>
        </w:rPr>
        <w:t>．</w:t>
      </w:r>
      <w:r>
        <w:rPr>
          <w:rFonts w:eastAsia="仿宋_GB2312" w:hint="eastAsia"/>
          <w:color w:val="000000" w:themeColor="text1"/>
          <w:sz w:val="32"/>
          <w:szCs w:val="32"/>
          <w:lang w:val="zh-CN"/>
        </w:rPr>
        <w:t>项目应实现的具体绩效目标，包括目标的量化、细化</w:t>
      </w:r>
      <w:r>
        <w:rPr>
          <w:rFonts w:eastAsia="仿宋_GB2312" w:hint="eastAsia"/>
          <w:color w:val="000000" w:themeColor="text1"/>
          <w:sz w:val="32"/>
          <w:szCs w:val="32"/>
          <w:lang w:val="zh-CN"/>
        </w:rPr>
        <w:lastRenderedPageBreak/>
        <w:t>情况以及项目实施进度计划等：</w:t>
      </w:r>
      <w:r>
        <w:rPr>
          <w:rFonts w:eastAsia="仿宋_GB2312" w:hint="eastAsia"/>
          <w:color w:val="000000" w:themeColor="text1"/>
          <w:sz w:val="32"/>
          <w:szCs w:val="32"/>
          <w:lang w:val="zh-CN"/>
        </w:rPr>
        <w:t>2019</w:t>
      </w:r>
      <w:r>
        <w:rPr>
          <w:rFonts w:eastAsia="仿宋_GB2312" w:hint="eastAsia"/>
          <w:color w:val="000000" w:themeColor="text1"/>
          <w:sz w:val="32"/>
          <w:szCs w:val="32"/>
          <w:lang w:val="zh-CN"/>
        </w:rPr>
        <w:t>年度计划完成</w:t>
      </w:r>
      <w:r>
        <w:rPr>
          <w:rFonts w:ascii="仿宋_GB2312" w:eastAsia="仿宋_GB2312" w:hAnsi="仿宋" w:hint="eastAsia"/>
          <w:sz w:val="32"/>
          <w:szCs w:val="32"/>
        </w:rPr>
        <w:t>馆藏档案全文数字化录入345000页，</w:t>
      </w:r>
      <w:r>
        <w:rPr>
          <w:rFonts w:eastAsia="仿宋_GB2312" w:hint="eastAsia"/>
          <w:sz w:val="32"/>
          <w:szCs w:val="32"/>
        </w:rPr>
        <w:t>满足群众查阅档案的需求和档案管理要求</w:t>
      </w:r>
      <w:r>
        <w:rPr>
          <w:rFonts w:ascii="仿宋_GB2312" w:eastAsia="仿宋_GB2312" w:hAnsi="仿宋" w:hint="eastAsia"/>
          <w:sz w:val="32"/>
          <w:szCs w:val="32"/>
        </w:rPr>
        <w:t>。</w:t>
      </w:r>
    </w:p>
    <w:p w:rsidR="00CE7AA8" w:rsidRDefault="00027C16">
      <w:pPr>
        <w:adjustRightInd w:val="0"/>
        <w:snapToGrid w:val="0"/>
        <w:spacing w:line="600" w:lineRule="exact"/>
        <w:ind w:firstLine="720"/>
        <w:rPr>
          <w:rFonts w:eastAsia="仿宋_GB2312"/>
          <w:sz w:val="32"/>
          <w:szCs w:val="32"/>
          <w:lang w:val="zh-CN"/>
        </w:rPr>
      </w:pPr>
      <w:r>
        <w:rPr>
          <w:rFonts w:eastAsia="仿宋_GB2312"/>
          <w:sz w:val="32"/>
          <w:szCs w:val="32"/>
          <w:lang w:val="zh-CN"/>
        </w:rPr>
        <w:t>3</w:t>
      </w:r>
      <w:r>
        <w:rPr>
          <w:rFonts w:eastAsia="仿宋_GB2312" w:hint="eastAsia"/>
          <w:sz w:val="32"/>
          <w:szCs w:val="32"/>
          <w:lang w:val="zh-CN"/>
        </w:rPr>
        <w:t>．分析评价申报内容是否与实际相符，申报目标是否合理可行：</w:t>
      </w:r>
      <w:r>
        <w:rPr>
          <w:rFonts w:eastAsia="仿宋_GB2312" w:hint="eastAsia"/>
          <w:sz w:val="32"/>
          <w:szCs w:val="32"/>
          <w:lang w:val="zh-CN"/>
        </w:rPr>
        <w:t>2019</w:t>
      </w:r>
      <w:r>
        <w:rPr>
          <w:rFonts w:eastAsia="仿宋_GB2312" w:hint="eastAsia"/>
          <w:sz w:val="32"/>
          <w:szCs w:val="32"/>
          <w:lang w:val="zh-CN"/>
        </w:rPr>
        <w:t>年度</w:t>
      </w:r>
      <w:r>
        <w:rPr>
          <w:rFonts w:ascii="仿宋_GB2312" w:eastAsia="仿宋_GB2312" w:hAnsi="仿宋" w:hint="eastAsia"/>
          <w:sz w:val="32"/>
          <w:szCs w:val="32"/>
        </w:rPr>
        <w:t>计划完成全文数字化档案345000页，实际完成376120页，完成率为109%，群众满意度达90%，申报内容符合实际，申报目标合理</w:t>
      </w:r>
      <w:r>
        <w:rPr>
          <w:rFonts w:eastAsia="仿宋_GB2312" w:hint="eastAsia"/>
          <w:sz w:val="32"/>
          <w:szCs w:val="32"/>
          <w:lang w:val="zh-CN"/>
        </w:rPr>
        <w:t>。</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（三）项目自评步骤及方法。</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说明项目绩效自评采用的组织实施步骤及方法：业务科室负责与数字化录入项目中标公司进行工作对接，及时反馈工作进度</w:t>
      </w:r>
      <w:r>
        <w:rPr>
          <w:rFonts w:eastAsia="仿宋_GB2312" w:hint="eastAsia"/>
          <w:sz w:val="32"/>
          <w:szCs w:val="32"/>
        </w:rPr>
        <w:t xml:space="preserve">; </w:t>
      </w:r>
      <w:r>
        <w:rPr>
          <w:rFonts w:eastAsia="仿宋_GB2312" w:hint="eastAsia"/>
          <w:sz w:val="32"/>
          <w:szCs w:val="32"/>
          <w:lang w:val="zh-CN"/>
        </w:rPr>
        <w:t>办公室财务人员按录入工作实际开展情况据实给予报销；由单位主要负责人、分管领导、业务科室、业务经办人员、办公室主任及财务人员根据项目运行具体阶段以会议形式对项目进行自评。</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二、项目资金申报及使用情况</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（一）项目资金申报及批复情况。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说明项目资金申报、批复及预算调整等程序的相关情况：</w:t>
      </w:r>
    </w:p>
    <w:p w:rsidR="00CE7AA8" w:rsidRDefault="00027C16">
      <w:pPr>
        <w:adjustRightInd w:val="0"/>
        <w:snapToGrid w:val="0"/>
        <w:spacing w:line="600" w:lineRule="exact"/>
        <w:rPr>
          <w:rFonts w:eastAsia="仿宋_GB2312"/>
          <w:sz w:val="32"/>
          <w:szCs w:val="32"/>
          <w:lang w:val="zh-CN"/>
        </w:rPr>
      </w:pPr>
      <w:r>
        <w:rPr>
          <w:rFonts w:ascii="仿宋_GB2312" w:eastAsia="仿宋_GB2312" w:hAnsi="仿宋" w:hint="eastAsia"/>
          <w:sz w:val="32"/>
          <w:szCs w:val="32"/>
        </w:rPr>
        <w:t>馆藏档案全文数字化录入项目资金年初预算申报12.6万元，预算批复12.6万元。</w:t>
      </w:r>
    </w:p>
    <w:p w:rsidR="00CE7AA8" w:rsidRDefault="00027C16">
      <w:pPr>
        <w:adjustRightInd w:val="0"/>
        <w:snapToGrid w:val="0"/>
        <w:spacing w:line="600" w:lineRule="exact"/>
        <w:ind w:firstLine="720"/>
        <w:rPr>
          <w:rFonts w:eastAsia="仿宋_GB2312"/>
          <w:sz w:val="32"/>
          <w:szCs w:val="32"/>
          <w:lang w:val="zh-CN"/>
        </w:rPr>
      </w:pPr>
      <w:r>
        <w:rPr>
          <w:rFonts w:eastAsia="楷体_GB2312" w:hint="eastAsia"/>
          <w:b/>
          <w:sz w:val="32"/>
          <w:szCs w:val="32"/>
          <w:lang w:val="zh-CN"/>
        </w:rPr>
        <w:t>（二）资金计划、到位及使用情况（可用表格形式反映）。</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1</w:t>
      </w:r>
      <w:r>
        <w:rPr>
          <w:rFonts w:eastAsia="仿宋_GB2312" w:hint="eastAsia"/>
          <w:sz w:val="32"/>
          <w:szCs w:val="32"/>
          <w:lang w:val="zh-CN"/>
        </w:rPr>
        <w:t>．资金计划。项目资金全额由财政拨付。</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2</w:t>
      </w:r>
      <w:r>
        <w:rPr>
          <w:rFonts w:eastAsia="仿宋_GB2312" w:hint="eastAsia"/>
          <w:sz w:val="32"/>
          <w:szCs w:val="32"/>
          <w:lang w:val="zh-CN"/>
        </w:rPr>
        <w:t>．资金到位。项目资金全额由财政拨付到位。</w:t>
      </w:r>
    </w:p>
    <w:p w:rsidR="00CE7AA8" w:rsidRDefault="00027C16">
      <w:pPr>
        <w:adjustRightInd w:val="0"/>
        <w:snapToGrid w:val="0"/>
        <w:spacing w:line="600" w:lineRule="exact"/>
        <w:ind w:firstLine="720"/>
        <w:rPr>
          <w:rFonts w:ascii="仿宋_GB2312" w:eastAsia="仿宋_GB2312" w:hAnsi="仿宋"/>
          <w:sz w:val="32"/>
          <w:szCs w:val="32"/>
        </w:rPr>
      </w:pPr>
      <w:r>
        <w:rPr>
          <w:rFonts w:eastAsia="仿宋_GB2312" w:hint="eastAsia"/>
          <w:sz w:val="32"/>
          <w:szCs w:val="32"/>
          <w:lang w:val="zh-CN"/>
        </w:rPr>
        <w:t>3</w:t>
      </w:r>
      <w:r>
        <w:rPr>
          <w:rFonts w:eastAsia="仿宋_GB2312" w:hint="eastAsia"/>
          <w:sz w:val="32"/>
          <w:szCs w:val="32"/>
          <w:lang w:val="zh-CN"/>
        </w:rPr>
        <w:t>．资金使用。截止</w:t>
      </w:r>
      <w:r>
        <w:rPr>
          <w:rFonts w:eastAsia="仿宋_GB2312" w:hint="eastAsia"/>
          <w:sz w:val="32"/>
          <w:szCs w:val="32"/>
        </w:rPr>
        <w:t>2019</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ascii="仿宋_GB2312" w:eastAsia="仿宋_GB2312" w:hAnsi="仿宋" w:hint="eastAsia"/>
          <w:sz w:val="32"/>
          <w:szCs w:val="32"/>
        </w:rPr>
        <w:t>档案数字化工</w:t>
      </w:r>
      <w:r>
        <w:rPr>
          <w:rFonts w:ascii="仿宋_GB2312" w:eastAsia="仿宋_GB2312" w:hAnsi="仿宋" w:hint="eastAsia"/>
          <w:sz w:val="32"/>
          <w:szCs w:val="32"/>
        </w:rPr>
        <w:lastRenderedPageBreak/>
        <w:t>作达到了攀枝花市档案数字化标准，经验收合格;2019年全年任务按时完成。项目预算126000元，实现支出126000元，占比100%。</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（三）项目财务管理情况。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我单位财务管理制度健全，严格执行财务管理制度，账务处理及时，会计核算规范。</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三、项目实施及管理情况</w:t>
      </w:r>
    </w:p>
    <w:p w:rsidR="00CE7AA8" w:rsidRDefault="00027C16">
      <w:pPr>
        <w:adjustRightInd w:val="0"/>
        <w:snapToGrid w:val="0"/>
        <w:spacing w:line="600" w:lineRule="exact"/>
        <w:ind w:firstLine="720"/>
        <w:rPr>
          <w:rFonts w:eastAsia="仿宋_GB2312"/>
          <w:sz w:val="32"/>
          <w:szCs w:val="32"/>
          <w:lang w:val="zh-CN"/>
        </w:rPr>
      </w:pPr>
      <w:r>
        <w:rPr>
          <w:rFonts w:eastAsia="仿宋_GB2312" w:hint="eastAsia"/>
          <w:sz w:val="32"/>
          <w:szCs w:val="32"/>
          <w:lang w:val="zh-CN"/>
        </w:rPr>
        <w:t>结合项目组织实施管理办法，重点围绕以下内容进行分析评价，并对自评中发现的问题分析说明。</w:t>
      </w: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ind w:firstLine="720"/>
        <w:rPr>
          <w:rFonts w:eastAsia="仿宋_GB2312"/>
          <w:sz w:val="32"/>
          <w:szCs w:val="32"/>
          <w:lang w:val="zh-CN"/>
        </w:rPr>
      </w:pPr>
    </w:p>
    <w:p w:rsidR="00CE7AA8" w:rsidRDefault="00CE7AA8">
      <w:pPr>
        <w:adjustRightInd w:val="0"/>
        <w:snapToGrid w:val="0"/>
        <w:spacing w:line="600" w:lineRule="exact"/>
        <w:rPr>
          <w:rFonts w:eastAsia="仿宋_GB2312"/>
          <w:sz w:val="32"/>
          <w:szCs w:val="32"/>
          <w:lang w:val="zh-CN"/>
        </w:rPr>
      </w:pPr>
    </w:p>
    <w:p w:rsidR="00CE7AA8" w:rsidRDefault="00027C16">
      <w:pPr>
        <w:pStyle w:val="aa"/>
        <w:numPr>
          <w:ilvl w:val="0"/>
          <w:numId w:val="4"/>
        </w:numPr>
        <w:adjustRightInd w:val="0"/>
        <w:snapToGrid w:val="0"/>
        <w:spacing w:line="600" w:lineRule="exact"/>
        <w:ind w:firstLineChars="0"/>
        <w:rPr>
          <w:rFonts w:eastAsia="楷体_GB2312"/>
          <w:b/>
          <w:sz w:val="32"/>
          <w:szCs w:val="32"/>
          <w:lang w:val="zh-CN"/>
        </w:rPr>
      </w:pPr>
      <w:r>
        <w:rPr>
          <w:rFonts w:eastAsia="楷体_GB2312" w:hint="eastAsia"/>
          <w:b/>
          <w:sz w:val="32"/>
          <w:szCs w:val="32"/>
          <w:lang w:val="zh-CN"/>
        </w:rPr>
        <w:lastRenderedPageBreak/>
        <w:t>项目组织架构及实施流程。</w:t>
      </w:r>
    </w:p>
    <w:p w:rsidR="00CE7AA8" w:rsidRDefault="00CE7AA8">
      <w:pPr>
        <w:pStyle w:val="aa"/>
        <w:adjustRightInd w:val="0"/>
        <w:snapToGrid w:val="0"/>
        <w:spacing w:line="600" w:lineRule="exact"/>
        <w:ind w:firstLineChars="0" w:firstLine="0"/>
        <w:rPr>
          <w:rFonts w:eastAsia="楷体_GB2312"/>
          <w:b/>
          <w:sz w:val="32"/>
          <w:szCs w:val="32"/>
          <w:lang w:val="zh-CN"/>
        </w:rPr>
      </w:pPr>
      <w:r w:rsidRPr="00CE7AA8">
        <w:pict>
          <v:shape id="_x0000_s1063" type="#_x0000_t202" style="position:absolute;left:0;text-align:left;margin-left:93.25pt;margin-top:12.4pt;width:212.15pt;height:110.6pt;z-index:251695104;mso-height-percent:200;mso-wrap-distance-left:9pt;mso-wrap-distance-top:3.6pt;mso-wrap-distance-right:9pt;mso-wrap-distance-bottom:3.6pt;mso-height-percent:200;mso-width-relative:page;mso-height-relative:margin" o:gfxdata="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ZpT+NYA&#10;AAAKAQAADwAAAAAAAAABACAAAAAiAAAAZHJzL2Rvd25yZXYueG1sUEsBAhQAFAAAAAgAh07iQDnv&#10;K/khAgAALwQAAA4AAAAAAAAAAQAgAAAAJQEAAGRycy9lMm9Eb2MueG1sUEsFBgAAAAAGAAYAWQEA&#10;ALgFAAAAAA==&#10;">
            <v:textbox style="mso-fit-shape-to-text:t">
              <w:txbxContent>
                <w:p w:rsidR="00027C16" w:rsidRDefault="00027C16">
                  <w:r>
                    <w:rPr>
                      <w:rFonts w:hint="eastAsia"/>
                    </w:rPr>
                    <w:t>馆藏档案全文数字化录入项目组织流程图</w:t>
                  </w:r>
                </w:p>
              </w:txbxContent>
            </v:textbox>
            <w10:wrap type="square"/>
          </v:shape>
        </w:pict>
      </w:r>
    </w:p>
    <w:p w:rsidR="00CE7AA8" w:rsidRDefault="00CE7AA8">
      <w:pPr>
        <w:adjustRightInd w:val="0"/>
        <w:snapToGrid w:val="0"/>
        <w:spacing w:line="600" w:lineRule="exact"/>
        <w:rPr>
          <w:rFonts w:eastAsia="仿宋_GB2312"/>
          <w:sz w:val="32"/>
          <w:szCs w:val="32"/>
          <w:lang w:val="zh-CN"/>
        </w:rPr>
      </w:pPr>
      <w:r w:rsidRPr="00CE7AA8">
        <w:pict>
          <v:group id="_x0000_s1029" style="position:absolute;left:0;text-align:left;margin-left:17.35pt;margin-top:26.75pt;width:370.3pt;height:574.05pt;z-index:251681792" coordorigin="8570,2917" coordsize="9395,12444203" o:gfxdata="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">
            <v:shape id="_x0000_s1062" type="#_x0000_t202" style="position:absolute;left:8570;top:3733;width:1939;height:482"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textbox>
                <w:txbxContent>
                  <w:p w:rsidR="00027C16" w:rsidRDefault="00027C16">
                    <w:r>
                      <w:t>一</w:t>
                    </w:r>
                    <w:r>
                      <w:rPr>
                        <w:rFonts w:hint="eastAsia"/>
                      </w:rPr>
                      <w:t>、</w:t>
                    </w:r>
                    <w:r>
                      <w:t>项目</w:t>
                    </w:r>
                    <w:r>
                      <w:rPr>
                        <w:rFonts w:hint="eastAsia"/>
                      </w:rPr>
                      <w:t>筹备阶段</w:t>
                    </w:r>
                  </w:p>
                </w:txbxContent>
              </v:textbox>
            </v:shape>
            <v:shape id="_x0000_s1061" type="#_x0000_t202" style="position:absolute;left:11479;top:2917;width:2313;height:471"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textbox>
                <w:txbxContent>
                  <w:p w:rsidR="00027C16" w:rsidRDefault="00027C16">
                    <w:r>
                      <w:rPr>
                        <w:rFonts w:hint="eastAsia"/>
                      </w:rPr>
                      <w:t>市档案馆馆务会</w:t>
                    </w:r>
                  </w:p>
                </w:txbxContent>
              </v:textbox>
            </v:shape>
            <v:shape id="_x0000_s1060" type="#_x0000_t202" style="position:absolute;left:11008;top:3808;width:3338;height:1196"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textbox>
                <w:txbxContent>
                  <w:p w:rsidR="00027C16" w:rsidRDefault="00027C16">
                    <w:r>
                      <w:t>确定</w:t>
                    </w:r>
                    <w:r>
                      <w:rPr>
                        <w:rFonts w:hint="eastAsia"/>
                      </w:rPr>
                      <w:t>项目目标：</w:t>
                    </w:r>
                    <w:r>
                      <w:rPr>
                        <w:rFonts w:hint="eastAsia"/>
                      </w:rPr>
                      <w:t>2019</w:t>
                    </w:r>
                    <w:r>
                      <w:rPr>
                        <w:rFonts w:hint="eastAsia"/>
                      </w:rPr>
                      <w:t>年度计划完成馆藏档案全文数字化录入</w:t>
                    </w:r>
                    <w:r>
                      <w:rPr>
                        <w:rFonts w:hint="eastAsia"/>
                      </w:rPr>
                      <w:t>345000</w:t>
                    </w:r>
                    <w:r>
                      <w:rPr>
                        <w:rFonts w:hint="eastAsia"/>
                      </w:rPr>
                      <w:t>页。</w:t>
                    </w:r>
                  </w:p>
                </w:txbxContent>
              </v:textbox>
            </v:shape>
            <v:shape id="_x0000_s1059" type="#_x0000_t202" style="position:absolute;left:14646;top:3736;width:3286;height:1188"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textbox>
                <w:txbxContent>
                  <w:p w:rsidR="00027C16" w:rsidRDefault="00027C16">
                    <w:r>
                      <w:t>明确</w:t>
                    </w:r>
                    <w:r>
                      <w:rPr>
                        <w:rFonts w:hint="eastAsia"/>
                      </w:rPr>
                      <w:t>任务：完成馆藏档案全文数字化录入</w:t>
                    </w:r>
                    <w:r>
                      <w:rPr>
                        <w:rFonts w:hint="eastAsia"/>
                      </w:rPr>
                      <w:t>345000</w:t>
                    </w:r>
                    <w:r>
                      <w:rPr>
                        <w:rFonts w:hint="eastAsia"/>
                      </w:rPr>
                      <w:t>页。</w:t>
                    </w:r>
                  </w:p>
                </w:txbxContent>
              </v:textbox>
            </v:shape>
            <v:shape id="_x0000_s1058" type="#_x0000_t202" style="position:absolute;left:14828;top:5284;width:3117;height:445"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textbox>
                <w:txbxContent>
                  <w:p w:rsidR="00027C16" w:rsidRDefault="00027C16">
                    <w:pPr>
                      <w:rPr>
                        <w:sz w:val="20"/>
                        <w:szCs w:val="22"/>
                      </w:rPr>
                    </w:pPr>
                    <w:r>
                      <w:rPr>
                        <w:sz w:val="20"/>
                        <w:szCs w:val="22"/>
                      </w:rPr>
                      <w:t>明确</w:t>
                    </w:r>
                    <w:r>
                      <w:rPr>
                        <w:rFonts w:hint="eastAsia"/>
                        <w:sz w:val="20"/>
                        <w:szCs w:val="22"/>
                      </w:rPr>
                      <w:t>分管领导</w:t>
                    </w:r>
                    <w:r>
                      <w:rPr>
                        <w:rFonts w:hint="eastAsia"/>
                        <w:sz w:val="20"/>
                        <w:szCs w:val="22"/>
                      </w:rPr>
                      <w:t>:</w:t>
                    </w:r>
                    <w:r>
                      <w:rPr>
                        <w:rFonts w:hint="eastAsia"/>
                        <w:sz w:val="20"/>
                        <w:szCs w:val="22"/>
                      </w:rPr>
                      <w:t>甘国龙</w:t>
                    </w:r>
                  </w:p>
                </w:txbxContent>
              </v:textbox>
            </v:shape>
            <v:shape id="_x0000_s1057" type="#_x0000_t202" style="position:absolute;left:10582;top:5196;width:3812;height:534"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textbox>
                <w:txbxContent>
                  <w:p w:rsidR="00027C16" w:rsidRDefault="00027C16">
                    <w:pPr>
                      <w:rPr>
                        <w:sz w:val="20"/>
                        <w:szCs w:val="22"/>
                      </w:rPr>
                    </w:pPr>
                    <w:r>
                      <w:rPr>
                        <w:sz w:val="20"/>
                        <w:szCs w:val="22"/>
                      </w:rPr>
                      <w:t>明确</w:t>
                    </w:r>
                    <w:r>
                      <w:rPr>
                        <w:rFonts w:hint="eastAsia"/>
                        <w:sz w:val="20"/>
                        <w:szCs w:val="22"/>
                      </w:rPr>
                      <w:t>业务科室：信息技术科</w:t>
                    </w:r>
                  </w:p>
                </w:txbxContent>
              </v:textbox>
            </v:shape>
            <v:shape id="_x0000_s1056" type="#_x0000_t202" style="position:absolute;left:8647;top:6045;width:2111;height:471"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textbox>
                <w:txbxContent>
                  <w:p w:rsidR="00027C16" w:rsidRDefault="00027C16">
                    <w:r>
                      <w:rPr>
                        <w:rFonts w:hint="eastAsia"/>
                      </w:rPr>
                      <w:t>二、</w:t>
                    </w:r>
                    <w:r>
                      <w:t>准备</w:t>
                    </w:r>
                    <w:r>
                      <w:rPr>
                        <w:rFonts w:hint="eastAsia"/>
                      </w:rPr>
                      <w:t>阶段</w:t>
                    </w:r>
                  </w:p>
                </w:txbxContent>
              </v:textbox>
            </v:shape>
            <v:shape id="右箭头 16" o:spid="_x0000_s1055" type="#_x0000_t13" style="position:absolute;left:14372;top:4346;width:246;height:72;v-text-anchor:middle" o:gfxdata="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CpUt&#10;wAAAANsAAAAPAAAAAAAAAAEAIAAAACIAAABkcnMvZG93bnJldi54bWxQSwECFAAUAAAACACHTuJA&#10;My8FnjsAAAA5AAAAEAAAAAAAAAABACAAAAAPAQAAZHJzL3NoYXBleG1sLnhtbFBLBQYAAAAABgAG&#10;AFsBAAC5AwAAAAA=&#10;" adj="18440" fillcolor="#4f81bd [3204]" strokecolor="#385d8a" strokeweight="2pt">
              <v:stroke joinstyle="round"/>
            </v:shape>
            <v:shape id="下箭头 17" o:spid="_x0000_s1054" type="#_x0000_t67" style="position:absolute;left:16296;top:4885;width:72;height:355;v-text-anchor:middle" o:gfxdata="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jVXq8AAAA&#10;2wAAAA8AAAAAAAAAAQAgAAAAIgAAAGRycy9kb3ducmV2LnhtbFBLAQIUABQAAAAIAIdO4kAzLwWe&#10;OwAAADkAAAAQAAAAAAAAAAEAIAAAAAsBAABkcnMvc2hhcGV4bWwueG1sUEsFBgAAAAAGAAYAWwEA&#10;ALUDAAAAAA==&#10;" adj="19410" fillcolor="#4f81bd [3204]" strokecolor="#385d8a" strokeweight="2pt">
              <v:stroke joinstyle="round"/>
            </v:shape>
            <v:shape id="右箭头 18" o:spid="_x0000_s1053" type="#_x0000_t13" style="position:absolute;left:14369;top:5503;width:346;height:72;flip:x y;v-text-anchor:middle" o:gfxdata="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2seL4A&#10;AADbAAAADwAAAAAAAAABACAAAAAiAAAAZHJzL2Rvd25yZXYueG1sUEsBAhQAFAAAAAgAh07iQDMv&#10;BZ47AAAAOQAAABAAAAAAAAAAAQAgAAAADQEAAGRycy9zaGFwZXhtbC54bWxQSwUGAAAAAAYABgBb&#10;AQAAtwMAAAAA&#10;" adj="19353" fillcolor="#4f81bd [3204]" strokecolor="#385d8a" strokeweight="2pt">
              <v:stroke joinstyle="round"/>
            </v:shape>
            <v:shape id="_x0000_s1052" type="#_x0000_t202" style="position:absolute;left:11425;top:6183;width:2980;height:119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textbox>
                <w:txbxContent>
                  <w:p w:rsidR="00027C16" w:rsidRDefault="00027C16">
                    <w:r>
                      <w:rPr>
                        <w:rFonts w:hint="eastAsia"/>
                      </w:rPr>
                      <w:t>拟定方案：通过招标确定数字化加工公司，按档案页数录入。</w:t>
                    </w:r>
                  </w:p>
                </w:txbxContent>
              </v:textbox>
            </v:shape>
            <v:shape id="_x0000_s1051" type="#_x0000_t202" style="position:absolute;left:14965;top:6163;width:3000;height:1143"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textbox>
                <w:txbxContent>
                  <w:p w:rsidR="00027C16" w:rsidRDefault="00027C16">
                    <w:r>
                      <w:t>分解</w:t>
                    </w:r>
                    <w:r>
                      <w:rPr>
                        <w:rFonts w:hint="eastAsia"/>
                      </w:rPr>
                      <w:t>任务：按每页</w:t>
                    </w:r>
                    <w:r>
                      <w:rPr>
                        <w:rFonts w:hint="eastAsia"/>
                      </w:rPr>
                      <w:t>0.365</w:t>
                    </w:r>
                    <w:r>
                      <w:rPr>
                        <w:rFonts w:hint="eastAsia"/>
                      </w:rPr>
                      <w:t>元计算，完成</w:t>
                    </w:r>
                    <w:r>
                      <w:rPr>
                        <w:rFonts w:hint="eastAsia"/>
                      </w:rPr>
                      <w:t>345000</w:t>
                    </w:r>
                    <w:r>
                      <w:rPr>
                        <w:rFonts w:hint="eastAsia"/>
                      </w:rPr>
                      <w:t>页档案数字化。录入。</w:t>
                    </w:r>
                  </w:p>
                </w:txbxContent>
              </v:textbox>
            </v:shape>
            <v:shape id="_x0000_s1050" type="#_x0000_t202" style="position:absolute;left:15155;top:7583;width:2776;height:1189"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textbox>
                <w:txbxContent>
                  <w:p w:rsidR="00027C16" w:rsidRDefault="00027C16">
                    <w:r>
                      <w:rPr>
                        <w:rFonts w:hint="eastAsia"/>
                      </w:rPr>
                      <w:t>协调指挥</w:t>
                    </w:r>
                    <w:r>
                      <w:rPr>
                        <w:rFonts w:hint="eastAsia"/>
                      </w:rPr>
                      <w:t>:</w:t>
                    </w:r>
                    <w:r>
                      <w:rPr>
                        <w:rFonts w:hint="eastAsia"/>
                      </w:rPr>
                      <w:t>分管领导负责，办公室督办，业务科室执行。</w:t>
                    </w:r>
                  </w:p>
                  <w:p w:rsidR="00027C16" w:rsidRDefault="00027C16"/>
                </w:txbxContent>
              </v:textbox>
            </v:shape>
            <v:shape id="_x0000_s1049" type="#_x0000_t202" style="position:absolute;left:10946;top:7507;width:3470;height:1142"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textbox>
                <w:txbxContent>
                  <w:p w:rsidR="00027C16" w:rsidRDefault="00027C16">
                    <w:r>
                      <w:rPr>
                        <w:rFonts w:hint="eastAsia"/>
                      </w:rPr>
                      <w:t>督促进度：截止</w:t>
                    </w:r>
                    <w:r>
                      <w:rPr>
                        <w:rFonts w:hint="eastAsia"/>
                      </w:rPr>
                      <w:t>2019</w:t>
                    </w:r>
                    <w:r>
                      <w:rPr>
                        <w:rFonts w:hint="eastAsia"/>
                      </w:rPr>
                      <w:t>年</w:t>
                    </w:r>
                    <w:r>
                      <w:rPr>
                        <w:rFonts w:hint="eastAsia"/>
                      </w:rPr>
                      <w:t>12</w:t>
                    </w:r>
                    <w:r>
                      <w:rPr>
                        <w:rFonts w:hint="eastAsia"/>
                      </w:rPr>
                      <w:t>月</w:t>
                    </w:r>
                    <w:r>
                      <w:rPr>
                        <w:rFonts w:hint="eastAsia"/>
                      </w:rPr>
                      <w:t>31</w:t>
                    </w:r>
                    <w:r>
                      <w:rPr>
                        <w:rFonts w:hint="eastAsia"/>
                      </w:rPr>
                      <w:t>日，完成录入</w:t>
                    </w:r>
                    <w:r>
                      <w:rPr>
                        <w:rFonts w:hint="eastAsia"/>
                      </w:rPr>
                      <w:t>376120</w:t>
                    </w:r>
                    <w:r>
                      <w:rPr>
                        <w:rFonts w:hint="eastAsia"/>
                      </w:rPr>
                      <w:t>页，完成计划的</w:t>
                    </w:r>
                    <w:r>
                      <w:rPr>
                        <w:rFonts w:hint="eastAsia"/>
                      </w:rPr>
                      <w:t>109%</w:t>
                    </w:r>
                    <w:r>
                      <w:rPr>
                        <w:rFonts w:hint="eastAsia"/>
                      </w:rPr>
                      <w:t>。</w:t>
                    </w:r>
                  </w:p>
                </w:txbxContent>
              </v:textbox>
            </v:shape>
            <v:shape id="_x0000_s1048" type="#_x0000_t202" style="position:absolute;left:10963;top:8745;width:2857;height:1195"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textbox>
                <w:txbxContent>
                  <w:p w:rsidR="00027C16" w:rsidRDefault="00027C16">
                    <w:pPr>
                      <w:rPr>
                        <w:b/>
                        <w:bCs/>
                      </w:rPr>
                    </w:pPr>
                    <w:r>
                      <w:rPr>
                        <w:rFonts w:hint="eastAsia"/>
                      </w:rPr>
                      <w:t>修正方案：实际完成馆藏档案全文数了化录入</w:t>
                    </w:r>
                    <w:r>
                      <w:rPr>
                        <w:rFonts w:hint="eastAsia"/>
                      </w:rPr>
                      <w:t>376120</w:t>
                    </w:r>
                    <w:r>
                      <w:rPr>
                        <w:rFonts w:hint="eastAsia"/>
                      </w:rPr>
                      <w:t>页。</w:t>
                    </w:r>
                  </w:p>
                  <w:p w:rsidR="00027C16" w:rsidRDefault="00027C16">
                    <w:pPr>
                      <w:rPr>
                        <w:b/>
                        <w:bCs/>
                      </w:rPr>
                    </w:pPr>
                  </w:p>
                </w:txbxContent>
              </v:textbox>
            </v:shape>
            <v:shape id="_x0000_s1047" type="#_x0000_t202" style="position:absolute;left:14185;top:8883;width:3594;height:114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textbox>
                <w:txbxContent>
                  <w:p w:rsidR="00027C16" w:rsidRDefault="00027C16">
                    <w:r>
                      <w:rPr>
                        <w:rFonts w:hint="eastAsia"/>
                      </w:rPr>
                      <w:t>预算执行</w:t>
                    </w:r>
                    <w:r>
                      <w:rPr>
                        <w:rFonts w:hint="eastAsia"/>
                      </w:rPr>
                      <w:t>:</w:t>
                    </w:r>
                    <w:r>
                      <w:rPr>
                        <w:rFonts w:hint="eastAsia"/>
                      </w:rPr>
                      <w:t>项目预算</w:t>
                    </w:r>
                    <w:r>
                      <w:rPr>
                        <w:rFonts w:hint="eastAsia"/>
                      </w:rPr>
                      <w:t>126000</w:t>
                    </w:r>
                    <w:r>
                      <w:rPr>
                        <w:rFonts w:hint="eastAsia"/>
                      </w:rPr>
                      <w:t>元，实现支出</w:t>
                    </w:r>
                    <w:r>
                      <w:rPr>
                        <w:rFonts w:hint="eastAsia"/>
                      </w:rPr>
                      <w:t>126000</w:t>
                    </w:r>
                    <w:r>
                      <w:rPr>
                        <w:rFonts w:hint="eastAsia"/>
                      </w:rPr>
                      <w:t>元，占比</w:t>
                    </w:r>
                    <w:r>
                      <w:rPr>
                        <w:rFonts w:hint="eastAsia"/>
                      </w:rPr>
                      <w:t>100%</w:t>
                    </w:r>
                    <w:r>
                      <w:rPr>
                        <w:rFonts w:hint="eastAsia"/>
                      </w:rPr>
                      <w:t>。</w:t>
                    </w:r>
                  </w:p>
                </w:txbxContent>
              </v:textbox>
            </v:shape>
            <v:shape id="_x0000_s1046" type="#_x0000_t202" style="position:absolute;left:8682;top:8496;width:2089;height:471"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textbox>
                <w:txbxContent>
                  <w:p w:rsidR="00027C16" w:rsidRDefault="00027C16">
                    <w:r>
                      <w:rPr>
                        <w:rFonts w:hint="eastAsia"/>
                      </w:rPr>
                      <w:t>三：</w:t>
                    </w:r>
                    <w:r>
                      <w:t>具体</w:t>
                    </w:r>
                    <w:r>
                      <w:rPr>
                        <w:rFonts w:hint="eastAsia"/>
                      </w:rPr>
                      <w:t>实施</w:t>
                    </w:r>
                  </w:p>
                </w:txbxContent>
              </v:textbox>
            </v:shape>
            <v:shape id="_x0000_s1045" type="#_x0000_t202" style="position:absolute;left:8764;top:12003;width:2055;height:471"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textbox>
                <w:txbxContent>
                  <w:p w:rsidR="00027C16" w:rsidRDefault="00027C16">
                    <w:r>
                      <w:rPr>
                        <w:rFonts w:hint="eastAsia"/>
                      </w:rPr>
                      <w:t>四、评价总结</w:t>
                    </w:r>
                  </w:p>
                </w:txbxContent>
              </v:textbox>
            </v:shape>
            <v:shape id="_x0000_s1044" type="#_x0000_t202" style="position:absolute;left:12295;top:11453;width:4665;height:113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textbox>
                <w:txbxContent>
                  <w:p w:rsidR="00027C16" w:rsidRDefault="00027C16">
                    <w:r>
                      <w:rPr>
                        <w:rFonts w:hint="eastAsia"/>
                      </w:rPr>
                      <w:t>效果评估：</w:t>
                    </w:r>
                    <w:r>
                      <w:rPr>
                        <w:rFonts w:hint="eastAsia"/>
                        <w:sz w:val="20"/>
                        <w:szCs w:val="22"/>
                      </w:rPr>
                      <w:t>确保档案馆运转正常，为查档利用提供坚实保障，提高档案信息化管理</w:t>
                    </w:r>
                    <w:r>
                      <w:rPr>
                        <w:rFonts w:hint="eastAsia"/>
                      </w:rPr>
                      <w:t>水平。</w:t>
                    </w:r>
                  </w:p>
                </w:txbxContent>
              </v:textbox>
            </v:shape>
            <v:shape id="_x0000_s1043" type="#_x0000_t202" style="position:absolute;left:12255;top:10193;width:4657;height:906"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textbox>
                <w:txbxContent>
                  <w:p w:rsidR="00027C16" w:rsidRDefault="00027C16">
                    <w:r>
                      <w:rPr>
                        <w:rFonts w:hint="eastAsia"/>
                      </w:rPr>
                      <w:t>结果反馈：按时完成馆藏档案全文数字化录入</w:t>
                    </w:r>
                    <w:r>
                      <w:rPr>
                        <w:rFonts w:hint="eastAsia"/>
                      </w:rPr>
                      <w:t>376120</w:t>
                    </w:r>
                    <w:r>
                      <w:rPr>
                        <w:rFonts w:hint="eastAsia"/>
                      </w:rPr>
                      <w:t>页。</w:t>
                    </w:r>
                  </w:p>
                  <w:p w:rsidR="00027C16" w:rsidRDefault="00027C16"/>
                </w:txbxContent>
              </v:textbox>
            </v:shape>
            <v:shape id="_x0000_s1042" type="#_x0000_t202" style="position:absolute;left:12325;top:12803;width:4673;height:1612"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textbox>
                <w:txbxContent>
                  <w:p w:rsidR="00027C16" w:rsidRDefault="00027C16">
                    <w:r>
                      <w:rPr>
                        <w:rFonts w:hint="eastAsia"/>
                      </w:rPr>
                      <w:t>项目总结：</w:t>
                    </w:r>
                    <w:r>
                      <w:rPr>
                        <w:rFonts w:hint="eastAsia"/>
                      </w:rPr>
                      <w:t>2019</w:t>
                    </w:r>
                    <w:r>
                      <w:rPr>
                        <w:rFonts w:hint="eastAsia"/>
                      </w:rPr>
                      <w:t>年度馆藏档案全文数字化录入，超额完成任务，提高了档案管理水平和服务能力，提高馆藏数字化率，符合项目绩效管理要求。</w:t>
                    </w:r>
                  </w:p>
                </w:txbxContent>
              </v:textbox>
            </v:shape>
            <v:shape id="_x0000_s1041" type="#_x0000_t202" style="position:absolute;left:12556;top:14732;width:3359;height:629"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textbox>
                <w:txbxContent>
                  <w:p w:rsidR="00027C16" w:rsidRDefault="00027C16">
                    <w:pPr>
                      <w:jc w:val="center"/>
                    </w:pPr>
                    <w:r>
                      <w:t>落实</w:t>
                    </w:r>
                    <w:r>
                      <w:rPr>
                        <w:rFonts w:hint="eastAsia"/>
                      </w:rPr>
                      <w:t>奖惩</w:t>
                    </w:r>
                  </w:p>
                </w:txbxContent>
              </v:textbox>
            </v:shape>
            <v:shape id="下箭头 36" o:spid="_x0000_s1040" type="#_x0000_t67" style="position:absolute;left:12642;top:3386;width:72;height:355;v-text-anchor:middle" o:gfxdata="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0mcS8AAAA&#10;2wAAAA8AAAAAAAAAAQAgAAAAIgAAAGRycy9kb3ducmV2LnhtbFBLAQIUABQAAAAIAIdO4kAzLwWe&#10;OwAAADkAAAAQAAAAAAAAAAEAIAAAAAsBAABkcnMvc2hhcGV4bWwueG1sUEsFBgAAAAAGAAYAWwEA&#10;ALUDAAAAAA==&#10;" adj="19410" fillcolor="#4f81bd [3204]" strokecolor="#385d8a" strokeweight="2pt">
              <v:stroke joinstyle="round"/>
            </v:shape>
            <v:shape id="下箭头 37" o:spid="_x0000_s1039" type="#_x0000_t67" style="position:absolute;left:12863;top:5736;width:72;height:355;v-text-anchor:middle" o:gfxdata="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mB7O8AAAA&#10;2wAAAA8AAAAAAAAAAQAgAAAAIgAAAGRycy9kb3ducmV2LnhtbFBLAQIUABQAAAAIAIdO4kAzLwWe&#10;OwAAADkAAAAQAAAAAAAAAAEAIAAAAAsBAABkcnMvc2hhcGV4bWwueG1sUEsFBgAAAAAGAAYAWwEA&#10;ALUDAAAAAA==&#10;" adj="19410" fillcolor="#4f81bd [3204]" strokecolor="#385d8a" strokeweight="2pt">
              <v:stroke joinstyle="round"/>
            </v:shape>
            <v:shape id="右箭头 38" o:spid="_x0000_s1038" type="#_x0000_t13" style="position:absolute;left:14427;top:6417;width:337;height:72;flip:y;v-text-anchor:middle" o:gfxdata="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HPYL4A&#10;AADbAAAADwAAAAAAAAABACAAAAAiAAAAZHJzL2Rvd25yZXYueG1sUEsBAhQAFAAAAAgAh07iQDMv&#10;BZ47AAAAOQAAABAAAAAAAAAAAQAgAAAADQEAAGRycy9zaGFwZXhtbC54bWxQSwUGAAAAAAYABgBb&#10;AQAAtwMAAAAA&#10;" adj="19293" fillcolor="#4f81bd [3204]" strokecolor="#385d8a" strokeweight="2pt">
              <v:stroke joinstyle="round"/>
            </v:shape>
            <v:shape id="下箭头 41" o:spid="_x0000_s1037" type="#_x0000_t67" style="position:absolute;left:16405;top:7203;width:72;height:355;v-text-anchor:middle" o:gfxdata="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1Nlq5AAAA2wAA&#10;AA8AAAAAAAAAAQAgAAAAIgAAAGRycy9kb3ducmV2LnhtbFBLAQIUABQAAAAIAIdO4kAzLwWeOwAA&#10;ADkAAAAQAAAAAAAAAAEAIAAAAAgBAABkcnMvc2hhcGV4bWwueG1sUEsFBgAAAAAGAAYAWwEAALID&#10;AAAAAA==&#10;" adj="19410" fillcolor="#4f81bd [3204]" strokecolor="#385d8a" strokeweight="2pt">
              <v:stroke joinstyle="round"/>
            </v:shape>
            <v:shape id="左箭头 42" o:spid="_x0000_s1036" type="#_x0000_t66" style="position:absolute;left:14465;top:8053;width:590;height:80;v-text-anchor:middle" o:gfxdata="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g8768AAAA&#10;2wAAAA8AAAAAAAAAAQAgAAAAIgAAAGRycy9kb3ducmV2LnhtbFBLAQIUABQAAAAIAIdO4kAzLwWe&#10;OwAAADkAAAAQAAAAAAAAAAEAIAAAAAsBAABkcnMvc2hhcGV4bWwueG1sUEsFBgAAAAAGAAYAWwEA&#10;ALUDAAAAAA==&#10;" adj="1464" fillcolor="#4f81bd [3204]" strokecolor="#385d8a" strokeweight="2pt">
              <v:stroke joinstyle="round"/>
            </v:shape>
            <v:shape id="左箭头 43" o:spid="_x0000_s1035" type="#_x0000_t66" style="position:absolute;left:13915;top:9393;width:250;height:72;v-text-anchor:middle" o:gfxdata="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UBBLugAAANsA&#10;AAAPAAAAAAAAAAEAIAAAACIAAABkcnMvZG93bnJldi54bWxQSwECFAAUAAAACACHTuJAMy8FnjsA&#10;AAA5AAAAEAAAAAAAAAABACAAAAAJAQAAZHJzL3NoYXBleG1sLnhtbFBLBQYAAAAABgAGAFsBAACz&#10;AwAAAAA=&#10;" adj="3110" fillcolor="#4f81bd [3204]" strokecolor="#385d8a" strokeweight="2pt">
              <v:stroke joinstyle="round"/>
            </v:shape>
            <v:shape id="下箭头 45" o:spid="_x0000_s1034" type="#_x0000_t67" style="position:absolute;left:12755;top:9803;width:72;height:340;v-text-anchor:middle" o:gfxdata="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sR4m8AAAA&#10;2wAAAA8AAAAAAAAAAQAgAAAAIgAAAGRycy9kb3ducmV2LnhtbFBLAQIUABQAAAAIAIdO4kAzLwWe&#10;OwAAADkAAAAQAAAAAAAAAAEAIAAAAAsBAABkcnMvc2hhcGV4bWwueG1sUEsFBgAAAAAGAAYAWwEA&#10;ALUDAAAAAA==&#10;" adj="19313" fillcolor="#4f81bd [3204]" strokecolor="#385d8a" strokeweight="2pt">
              <v:stroke joinstyle="round"/>
            </v:shape>
            <v:shape id="下箭头 46" o:spid="_x0000_s1033" type="#_x0000_t67" style="position:absolute;left:14125;top:11263;width:72;height:250;v-text-anchor:middle" o:gfxdata="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aMdvQAA&#10;ANsAAAAPAAAAAAAAAAEAIAAAACIAAABkcnMvZG93bnJldi54bWxQSwECFAAUAAAACACHTuJAMy8F&#10;njsAAAA5AAAAEAAAAAAAAAABACAAAAAMAQAAZHJzL3NoYXBleG1sLnhtbFBLBQYAAAAABgAGAFsB&#10;AAC2AwAAAAA=&#10;" adj="18490" fillcolor="#4f81bd [3204]" strokecolor="#385d8a" strokeweight="2pt">
              <v:stroke joinstyle="round"/>
            </v:shape>
            <v:shape id="下箭头 47" o:spid="_x0000_s1032" type="#_x0000_t67" style="position:absolute;left:13973;top:12563;width:72;height:250;v-text-anchor:middle" o:gfxdata="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eQaGvQAA&#10;ANsAAAAPAAAAAAAAAAEAIAAAACIAAABkcnMvZG93bnJldi54bWxQSwECFAAUAAAACACHTuJAMy8F&#10;njsAAAA5AAAAEAAAAAAAAAABACAAAAAMAQAAZHJzL3NoYXBleG1sLnhtbFBLBQYAAAAABgAGAFsB&#10;AAC2AwAAAAA=&#10;" adj="18490" fillcolor="#4f81bd [3204]" strokecolor="#385d8a" strokeweight="2pt">
              <v:stroke joinstyle="round"/>
            </v:shape>
            <v:shape id="下箭头 48" o:spid="_x0000_s1031" type="#_x0000_t67" style="position:absolute;left:14030;top:14499;width:72;height:160;v-text-anchor:middle" o:gfxdata="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gqorvQAA&#10;ANsAAAAPAAAAAAAAAAEAIAAAACIAAABkcnMvZG93bnJldi54bWxQSwECFAAUAAAACACHTuJAMy8F&#10;njsAAAA5AAAAEAAAAAAAAAABACAAAAAMAQAAZHJzL3NoYXBleG1sLnhtbFBLBQYAAAAABgAGAFsB&#10;AAC2AwAAAAA=&#10;" adj="16740" fillcolor="#4f81bd [3204]" strokecolor="#385d8a" strokeweight="2pt">
              <v:stroke joinstyle="round"/>
            </v:shape>
            <v:shape id="下箭头 50" o:spid="_x0000_s1030" type="#_x0000_t67" style="position:absolute;left:12415;top:8573;width:72;height:310;v-text-anchor:middle" o:gfxdata="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SvWrsAAADb&#10;AAAADwAAAAAAAAABACAAAAAiAAAAZHJzL2Rvd25yZXYueG1sUEsBAhQAFAAAAAgAh07iQDMvBZ47&#10;AAAAOQAAABAAAAAAAAAAAQAgAAAACgEAAGRycy9zaGFwZXhtbC54bWxQSwUGAAAAAAYABgBbAQAA&#10;tAMAAAAA&#10;" adj="19092" fillcolor="#4f81bd [3204]" strokecolor="#385d8a" strokeweight="2pt">
              <v:stroke joinstyle="round"/>
            </v:shape>
            <w10:wrap type="topAndBottom"/>
          </v:group>
        </w:pict>
      </w:r>
      <w:r w:rsidR="00027C16">
        <w:rPr>
          <w:rFonts w:eastAsia="楷体_GB2312" w:hint="eastAsia"/>
          <w:b/>
          <w:sz w:val="32"/>
          <w:szCs w:val="32"/>
          <w:lang w:val="zh-CN"/>
        </w:rPr>
        <w:t>（二</w:t>
      </w:r>
      <w:r w:rsidR="00027C16">
        <w:rPr>
          <w:rFonts w:eastAsia="楷体_GB2312"/>
          <w:b/>
          <w:sz w:val="32"/>
          <w:szCs w:val="32"/>
          <w:lang w:val="zh-CN"/>
        </w:rPr>
        <w:t>）</w:t>
      </w:r>
      <w:r w:rsidR="00027C16">
        <w:rPr>
          <w:rFonts w:eastAsia="楷体_GB2312" w:hint="eastAsia"/>
          <w:b/>
          <w:sz w:val="32"/>
          <w:szCs w:val="32"/>
          <w:lang w:val="zh-CN"/>
        </w:rPr>
        <w:t>项目管理情况。</w:t>
      </w:r>
      <w:r w:rsidR="00027C16">
        <w:rPr>
          <w:rFonts w:eastAsia="仿宋_GB2312" w:hint="eastAsia"/>
          <w:sz w:val="32"/>
          <w:szCs w:val="32"/>
          <w:lang w:val="zh-CN"/>
        </w:rPr>
        <w:t>根据项目进度进行资金划拨，以攀枝花</w:t>
      </w:r>
      <w:r w:rsidR="00027C16">
        <w:rPr>
          <w:rFonts w:eastAsia="仿宋_GB2312" w:hint="eastAsia"/>
          <w:sz w:val="32"/>
          <w:szCs w:val="32"/>
          <w:lang w:val="zh-CN"/>
        </w:rPr>
        <w:lastRenderedPageBreak/>
        <w:t>市档案数字化标准为项目实施依据，达到数字化要求。严格执行相关流程规定，对竞标执行档案数字化录入的企业严格资格审查，并对数字化录入过程实时沟通，监督，保证档案数字化录入质量。</w:t>
      </w:r>
    </w:p>
    <w:p w:rsidR="00CE7AA8" w:rsidRDefault="00027C16">
      <w:pPr>
        <w:adjustRightInd w:val="0"/>
        <w:snapToGrid w:val="0"/>
        <w:spacing w:line="600" w:lineRule="exact"/>
        <w:rPr>
          <w:rFonts w:eastAsia="楷体_GB2312"/>
          <w:b/>
          <w:sz w:val="32"/>
          <w:szCs w:val="32"/>
          <w:lang w:val="zh-CN"/>
        </w:rPr>
      </w:pPr>
      <w:r>
        <w:rPr>
          <w:rFonts w:eastAsia="楷体_GB2312" w:hint="eastAsia"/>
          <w:b/>
          <w:sz w:val="32"/>
          <w:szCs w:val="32"/>
          <w:lang w:val="zh-CN"/>
        </w:rPr>
        <w:t>（三）项目监管情况。</w:t>
      </w:r>
      <w:r>
        <w:rPr>
          <w:rFonts w:eastAsia="仿宋_GB2312" w:hint="eastAsia"/>
          <w:sz w:val="32"/>
          <w:szCs w:val="32"/>
          <w:lang w:val="zh-CN"/>
        </w:rPr>
        <w:t>由单位主要负责人、分管领导、业务科室、业务经办人员、办公室主任及财务人员根据项目运行具体阶段以会议形式对项目进行自评，对项目进行分阶段、分任务考核监督，根据项目进度进行资金划拨，实报实销。</w:t>
      </w:r>
    </w:p>
    <w:p w:rsidR="00CE7AA8" w:rsidRDefault="00027C16">
      <w:pPr>
        <w:adjustRightInd w:val="0"/>
        <w:snapToGrid w:val="0"/>
        <w:spacing w:line="600" w:lineRule="exact"/>
        <w:ind w:firstLine="720"/>
        <w:rPr>
          <w:rFonts w:eastAsia="仿宋_GB2312"/>
          <w:sz w:val="32"/>
          <w:szCs w:val="32"/>
          <w:lang w:val="zh-CN"/>
        </w:rPr>
      </w:pPr>
      <w:r>
        <w:rPr>
          <w:rFonts w:eastAsia="黑体" w:hint="eastAsia"/>
          <w:sz w:val="32"/>
          <w:szCs w:val="32"/>
        </w:rPr>
        <w:t>四、项目绩效情况</w:t>
      </w:r>
      <w:r>
        <w:rPr>
          <w:rFonts w:eastAsia="仿宋_GB2312"/>
          <w:sz w:val="32"/>
          <w:szCs w:val="32"/>
          <w:lang w:val="zh-CN"/>
        </w:rPr>
        <w:tab/>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（一）项目完成情况。</w:t>
      </w:r>
    </w:p>
    <w:p w:rsidR="00CE7AA8" w:rsidRDefault="00027C16">
      <w:pPr>
        <w:adjustRightInd w:val="0"/>
        <w:snapToGrid w:val="0"/>
        <w:spacing w:line="600" w:lineRule="exact"/>
        <w:ind w:firstLine="720"/>
        <w:rPr>
          <w:rFonts w:ascii="仿宋_GB2312" w:eastAsia="仿宋_GB2312" w:hAnsi="仿宋"/>
          <w:sz w:val="32"/>
          <w:szCs w:val="32"/>
        </w:rPr>
      </w:pPr>
      <w:r>
        <w:rPr>
          <w:rFonts w:ascii="仿宋_GB2312" w:eastAsia="仿宋_GB2312" w:hAnsi="仿宋" w:hint="eastAsia"/>
          <w:sz w:val="32"/>
          <w:szCs w:val="32"/>
        </w:rPr>
        <w:t>数量指标：全文数字化档案345000页，实际完成376120页，完成率为109%；质量指标：档案数字化标准，达到了攀枝花市档案数字化标准，经验收合格；时效指标：2019年全年完成任务，实际按时完成；成本指标126000元，实现支出126000元，占比100%</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（二）项目效益情况。</w:t>
      </w:r>
    </w:p>
    <w:p w:rsidR="00CE7AA8" w:rsidRDefault="00027C16">
      <w:pPr>
        <w:adjustRightInd w:val="0"/>
        <w:snapToGrid w:val="0"/>
        <w:spacing w:line="600" w:lineRule="exact"/>
        <w:ind w:firstLine="720"/>
        <w:rPr>
          <w:rFonts w:ascii="仿宋_GB2312" w:eastAsia="仿宋_GB2312" w:hAnsi="仿宋"/>
          <w:sz w:val="32"/>
          <w:szCs w:val="32"/>
        </w:rPr>
      </w:pPr>
      <w:r>
        <w:rPr>
          <w:rFonts w:ascii="仿宋_GB2312" w:eastAsia="仿宋_GB2312" w:hAnsi="仿宋" w:hint="eastAsia"/>
          <w:sz w:val="32"/>
          <w:szCs w:val="32"/>
        </w:rPr>
        <w:t>馆藏档案全文数字化录入，超额完成任务，一定程度上提高了档案管理水平和服务能力，有利于提高馆藏档案数字化比率，有利于方便</w:t>
      </w:r>
      <w:proofErr w:type="gramStart"/>
      <w:r>
        <w:rPr>
          <w:rFonts w:ascii="仿宋_GB2312" w:eastAsia="仿宋_GB2312" w:hAnsi="仿宋" w:hint="eastAsia"/>
          <w:sz w:val="32"/>
          <w:szCs w:val="32"/>
        </w:rPr>
        <w:t>快捷提供</w:t>
      </w:r>
      <w:proofErr w:type="gramEnd"/>
      <w:r>
        <w:rPr>
          <w:rFonts w:ascii="仿宋_GB2312" w:eastAsia="仿宋_GB2312" w:hAnsi="仿宋" w:hint="eastAsia"/>
          <w:sz w:val="32"/>
          <w:szCs w:val="32"/>
        </w:rPr>
        <w:t>档案查阅。</w:t>
      </w:r>
    </w:p>
    <w:p w:rsidR="00CE7AA8" w:rsidRDefault="00027C16">
      <w:pPr>
        <w:adjustRightInd w:val="0"/>
        <w:snapToGrid w:val="0"/>
        <w:spacing w:line="600" w:lineRule="exact"/>
        <w:ind w:firstLine="720"/>
        <w:rPr>
          <w:rFonts w:eastAsia="黑体"/>
          <w:sz w:val="32"/>
          <w:szCs w:val="32"/>
        </w:rPr>
      </w:pPr>
      <w:r>
        <w:rPr>
          <w:rFonts w:eastAsia="黑体" w:hint="eastAsia"/>
          <w:sz w:val="32"/>
          <w:szCs w:val="32"/>
        </w:rPr>
        <w:t>五、评价结论及建议</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（一）评价结论。</w:t>
      </w:r>
    </w:p>
    <w:p w:rsidR="00CE7AA8" w:rsidRDefault="00027C16">
      <w:pPr>
        <w:pStyle w:val="a4"/>
        <w:spacing w:before="93" w:line="60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2019年度</w:t>
      </w:r>
      <w:r>
        <w:rPr>
          <w:rFonts w:ascii="仿宋_GB2312" w:eastAsia="仿宋_GB2312" w:hAnsi="仿宋" w:hint="eastAsia"/>
          <w:sz w:val="32"/>
          <w:szCs w:val="32"/>
        </w:rPr>
        <w:t>馆藏档案全文数字化录入，超额完成任务，提高了档案管理水平和服务能力，提高馆藏数字化率，</w:t>
      </w:r>
      <w:r>
        <w:rPr>
          <w:rFonts w:ascii="仿宋_GB2312" w:eastAsia="仿宋_GB2312" w:hAnsi="Times New Roman" w:hint="eastAsia"/>
          <w:sz w:val="32"/>
          <w:szCs w:val="32"/>
        </w:rPr>
        <w:t>符合项目</w:t>
      </w:r>
      <w:r>
        <w:rPr>
          <w:rFonts w:ascii="仿宋_GB2312" w:eastAsia="仿宋_GB2312" w:hAnsi="Times New Roman" w:hint="eastAsia"/>
          <w:sz w:val="32"/>
          <w:szCs w:val="32"/>
        </w:rPr>
        <w:lastRenderedPageBreak/>
        <w:t>绩效管理要求。</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（二）存在的问题。</w:t>
      </w:r>
    </w:p>
    <w:p w:rsidR="00CE7AA8" w:rsidRDefault="00027C16">
      <w:pPr>
        <w:adjustRightInd w:val="0"/>
        <w:snapToGrid w:val="0"/>
        <w:spacing w:line="600" w:lineRule="exact"/>
        <w:ind w:firstLineChars="200" w:firstLine="640"/>
        <w:rPr>
          <w:rFonts w:eastAsia="仿宋_GB2312"/>
          <w:sz w:val="32"/>
          <w:szCs w:val="32"/>
          <w:lang w:val="zh-CN"/>
        </w:rPr>
      </w:pPr>
      <w:r>
        <w:rPr>
          <w:rFonts w:ascii="仿宋_GB2312" w:eastAsia="仿宋_GB2312" w:hint="eastAsia"/>
          <w:sz w:val="32"/>
          <w:szCs w:val="32"/>
        </w:rPr>
        <w:t>2019年度档案数字化录入项目绩效目标无偏离的情况发生</w:t>
      </w:r>
      <w:r>
        <w:rPr>
          <w:rFonts w:eastAsia="仿宋_GB2312"/>
          <w:sz w:val="32"/>
          <w:szCs w:val="32"/>
          <w:lang w:val="zh-CN"/>
        </w:rPr>
        <w:tab/>
      </w:r>
      <w:r>
        <w:rPr>
          <w:rFonts w:eastAsia="仿宋_GB2312" w:hint="eastAsia"/>
          <w:sz w:val="32"/>
          <w:szCs w:val="32"/>
          <w:lang w:val="zh-CN"/>
        </w:rPr>
        <w:t>。</w:t>
      </w:r>
    </w:p>
    <w:p w:rsidR="00CE7AA8" w:rsidRDefault="00027C16">
      <w:pPr>
        <w:adjustRightInd w:val="0"/>
        <w:snapToGrid w:val="0"/>
        <w:spacing w:line="600" w:lineRule="exact"/>
        <w:ind w:firstLine="720"/>
        <w:rPr>
          <w:rFonts w:eastAsia="楷体_GB2312"/>
          <w:b/>
          <w:sz w:val="32"/>
          <w:szCs w:val="32"/>
          <w:lang w:val="zh-CN"/>
        </w:rPr>
      </w:pPr>
      <w:r>
        <w:rPr>
          <w:rFonts w:eastAsia="楷体_GB2312" w:hint="eastAsia"/>
          <w:b/>
          <w:sz w:val="32"/>
          <w:szCs w:val="32"/>
          <w:lang w:val="zh-CN"/>
        </w:rPr>
        <w:t>（三）相关建议。</w:t>
      </w:r>
    </w:p>
    <w:p w:rsidR="00CE7AA8" w:rsidRDefault="00027C16">
      <w:pPr>
        <w:spacing w:line="580" w:lineRule="exact"/>
        <w:ind w:firstLineChars="300" w:firstLine="960"/>
        <w:rPr>
          <w:rFonts w:eastAsia="仿宋_GB2312"/>
          <w:sz w:val="32"/>
          <w:szCs w:val="32"/>
          <w:lang w:val="zh-CN"/>
        </w:rPr>
      </w:pPr>
      <w:r>
        <w:rPr>
          <w:rFonts w:eastAsia="仿宋_GB2312" w:hint="eastAsia"/>
          <w:sz w:val="32"/>
          <w:szCs w:val="32"/>
          <w:lang w:val="zh-CN"/>
        </w:rPr>
        <w:t>重视项目绩效管理，提高绩效意识，进一步细化项目阶段计划和目标，定期以项目组会议的形式汇报项目进度，及时更新完善下一阶段目标。</w:t>
      </w: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CE7AA8">
      <w:pPr>
        <w:spacing w:line="580" w:lineRule="exact"/>
        <w:ind w:firstLineChars="300" w:firstLine="960"/>
        <w:rPr>
          <w:rFonts w:eastAsia="仿宋_GB2312"/>
          <w:sz w:val="32"/>
          <w:szCs w:val="32"/>
          <w:lang w:val="zh-CN"/>
        </w:rPr>
      </w:pPr>
    </w:p>
    <w:p w:rsidR="00CE7AA8" w:rsidRDefault="00027C16">
      <w:pPr>
        <w:spacing w:line="600" w:lineRule="exact"/>
        <w:jc w:val="center"/>
        <w:outlineLvl w:val="0"/>
        <w:rPr>
          <w:rFonts w:ascii="黑体" w:eastAsia="黑体" w:hAnsi="黑体"/>
          <w:bCs/>
          <w:kern w:val="44"/>
          <w:sz w:val="44"/>
          <w:szCs w:val="44"/>
        </w:rPr>
      </w:pPr>
      <w:bookmarkStart w:id="65" w:name="_Toc51100220"/>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9"/>
      <w:bookmarkEnd w:id="65"/>
    </w:p>
    <w:p w:rsidR="00CE7AA8" w:rsidRDefault="00027C16">
      <w:pPr>
        <w:pStyle w:val="2"/>
        <w:rPr>
          <w:rFonts w:ascii="仿宋" w:eastAsia="仿宋" w:hAnsi="仿宋"/>
          <w:color w:val="000000"/>
        </w:rPr>
      </w:pPr>
      <w:bookmarkStart w:id="66" w:name="_Toc51100221"/>
      <w:r>
        <w:rPr>
          <w:rFonts w:ascii="仿宋" w:eastAsia="仿宋" w:hAnsi="仿宋" w:hint="eastAsia"/>
          <w:b w:val="0"/>
          <w:color w:val="000000"/>
        </w:rPr>
        <w:t>一、收</w:t>
      </w:r>
      <w:r>
        <w:rPr>
          <w:rStyle w:val="2Char"/>
          <w:rFonts w:ascii="仿宋" w:eastAsia="仿宋" w:hAnsi="仿宋" w:hint="eastAsia"/>
        </w:rPr>
        <w:t>入支出决算总表</w:t>
      </w:r>
      <w:bookmarkEnd w:id="66"/>
    </w:p>
    <w:p w:rsidR="00CE7AA8" w:rsidRDefault="00027C16">
      <w:pPr>
        <w:pStyle w:val="2"/>
        <w:rPr>
          <w:rFonts w:ascii="仿宋" w:eastAsia="仿宋" w:hAnsi="仿宋"/>
          <w:color w:val="000000"/>
        </w:rPr>
      </w:pPr>
      <w:bookmarkStart w:id="67" w:name="_Toc51100222"/>
      <w:r>
        <w:rPr>
          <w:rFonts w:ascii="仿宋" w:eastAsia="仿宋" w:hAnsi="仿宋" w:hint="eastAsia"/>
          <w:b w:val="0"/>
          <w:color w:val="000000"/>
        </w:rPr>
        <w:t>二、收</w:t>
      </w:r>
      <w:r>
        <w:rPr>
          <w:rStyle w:val="2Char"/>
          <w:rFonts w:ascii="仿宋" w:eastAsia="仿宋" w:hAnsi="仿宋" w:hint="eastAsia"/>
        </w:rPr>
        <w:t>入总表</w:t>
      </w:r>
      <w:bookmarkEnd w:id="67"/>
    </w:p>
    <w:p w:rsidR="00CE7AA8" w:rsidRDefault="00027C16">
      <w:pPr>
        <w:pStyle w:val="2"/>
        <w:rPr>
          <w:rFonts w:ascii="仿宋" w:eastAsia="仿宋" w:hAnsi="仿宋"/>
          <w:color w:val="000000"/>
        </w:rPr>
      </w:pPr>
      <w:bookmarkStart w:id="68" w:name="_Toc51100223"/>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8"/>
    </w:p>
    <w:p w:rsidR="00CE7AA8" w:rsidRDefault="00027C16">
      <w:pPr>
        <w:pStyle w:val="2"/>
        <w:rPr>
          <w:rFonts w:ascii="仿宋" w:eastAsia="仿宋" w:hAnsi="仿宋"/>
          <w:b w:val="0"/>
          <w:color w:val="000000"/>
        </w:rPr>
      </w:pPr>
      <w:bookmarkStart w:id="69" w:name="_Toc51100224"/>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9"/>
    </w:p>
    <w:p w:rsidR="00CE7AA8" w:rsidRDefault="00027C16">
      <w:pPr>
        <w:pStyle w:val="2"/>
        <w:rPr>
          <w:rFonts w:ascii="仿宋" w:eastAsia="仿宋" w:hAnsi="仿宋"/>
          <w:color w:val="000000"/>
        </w:rPr>
      </w:pPr>
      <w:bookmarkStart w:id="70" w:name="_Toc51100225"/>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70"/>
    </w:p>
    <w:p w:rsidR="00CE7AA8" w:rsidRDefault="00027C16">
      <w:pPr>
        <w:pStyle w:val="2"/>
        <w:rPr>
          <w:rFonts w:ascii="仿宋" w:eastAsia="仿宋" w:hAnsi="仿宋"/>
          <w:color w:val="000000"/>
        </w:rPr>
      </w:pPr>
      <w:bookmarkStart w:id="71" w:name="_Toc51100226"/>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1"/>
    </w:p>
    <w:p w:rsidR="00CE7AA8" w:rsidRDefault="00027C16">
      <w:pPr>
        <w:pStyle w:val="2"/>
        <w:rPr>
          <w:rFonts w:ascii="仿宋" w:eastAsia="仿宋" w:hAnsi="仿宋"/>
          <w:color w:val="000000"/>
        </w:rPr>
      </w:pPr>
      <w:bookmarkStart w:id="72" w:name="_Toc51100227"/>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2"/>
    </w:p>
    <w:p w:rsidR="00CE7AA8" w:rsidRDefault="00027C16">
      <w:pPr>
        <w:pStyle w:val="2"/>
        <w:rPr>
          <w:rFonts w:ascii="仿宋" w:eastAsia="仿宋" w:hAnsi="仿宋"/>
          <w:color w:val="000000"/>
        </w:rPr>
      </w:pPr>
      <w:bookmarkStart w:id="73" w:name="_Toc51100228"/>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3"/>
    </w:p>
    <w:p w:rsidR="00CE7AA8" w:rsidRDefault="00027C16">
      <w:pPr>
        <w:pStyle w:val="2"/>
        <w:rPr>
          <w:rFonts w:ascii="仿宋" w:eastAsia="仿宋" w:hAnsi="仿宋"/>
          <w:color w:val="000000"/>
        </w:rPr>
      </w:pPr>
      <w:bookmarkStart w:id="74" w:name="_Toc51100229"/>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4"/>
    </w:p>
    <w:p w:rsidR="00CE7AA8" w:rsidRDefault="00027C16">
      <w:pPr>
        <w:pStyle w:val="2"/>
        <w:rPr>
          <w:rFonts w:ascii="仿宋" w:eastAsia="仿宋" w:hAnsi="仿宋"/>
          <w:color w:val="000000"/>
        </w:rPr>
      </w:pPr>
      <w:bookmarkStart w:id="75" w:name="_Toc51100230"/>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5"/>
    </w:p>
    <w:p w:rsidR="00CE7AA8" w:rsidRDefault="00027C16">
      <w:pPr>
        <w:pStyle w:val="2"/>
        <w:rPr>
          <w:rFonts w:ascii="仿宋" w:eastAsia="仿宋" w:hAnsi="仿宋"/>
          <w:b w:val="0"/>
          <w:bCs w:val="0"/>
        </w:rPr>
      </w:pPr>
      <w:bookmarkStart w:id="76" w:name="_Toc51100231"/>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府性基金预算财政拨款收入支出决算表（无附表原因：</w:t>
      </w:r>
      <w:r>
        <w:rPr>
          <w:rFonts w:hint="eastAsia"/>
          <w:sz w:val="28"/>
          <w:szCs w:val="28"/>
        </w:rPr>
        <w:t>无政府性基金预算财政拨款收入支出</w:t>
      </w:r>
      <w:r>
        <w:rPr>
          <w:rStyle w:val="2Char"/>
          <w:rFonts w:ascii="仿宋" w:eastAsia="仿宋" w:hAnsi="仿宋" w:hint="eastAsia"/>
        </w:rPr>
        <w:t>）</w:t>
      </w:r>
      <w:bookmarkEnd w:id="76"/>
    </w:p>
    <w:p w:rsidR="00CE7AA8" w:rsidRDefault="00027C16">
      <w:pPr>
        <w:pStyle w:val="2"/>
        <w:rPr>
          <w:rFonts w:ascii="仿宋" w:eastAsia="仿宋" w:hAnsi="仿宋"/>
          <w:b w:val="0"/>
          <w:bCs w:val="0"/>
        </w:rPr>
      </w:pPr>
      <w:bookmarkStart w:id="77" w:name="_Toc51100232"/>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府性基金预算财政拨款“三公”经费支出决算表（无附表原因：</w:t>
      </w:r>
      <w:r>
        <w:rPr>
          <w:rFonts w:hint="eastAsia"/>
          <w:sz w:val="28"/>
          <w:szCs w:val="28"/>
        </w:rPr>
        <w:t>无政府性基金预算财政拨款收入支出</w:t>
      </w:r>
      <w:r>
        <w:rPr>
          <w:rStyle w:val="2Char"/>
          <w:rFonts w:ascii="仿宋" w:eastAsia="仿宋" w:hAnsi="仿宋" w:hint="eastAsia"/>
        </w:rPr>
        <w:t>）</w:t>
      </w:r>
      <w:bookmarkEnd w:id="77"/>
    </w:p>
    <w:p w:rsidR="00CE7AA8" w:rsidRDefault="00027C16">
      <w:pPr>
        <w:pStyle w:val="2"/>
        <w:rPr>
          <w:rStyle w:val="2Char"/>
          <w:rFonts w:ascii="仿宋" w:eastAsia="仿宋" w:hAnsi="仿宋"/>
        </w:rPr>
      </w:pPr>
      <w:bookmarkStart w:id="78" w:name="_Toc51100233"/>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有资本经营预算支出决算表（无附表原因：</w:t>
      </w:r>
      <w:r>
        <w:rPr>
          <w:rFonts w:hint="eastAsia"/>
          <w:sz w:val="28"/>
          <w:szCs w:val="28"/>
        </w:rPr>
        <w:t>无国有资本经营预算收入支出</w:t>
      </w:r>
      <w:r>
        <w:rPr>
          <w:rStyle w:val="2Char"/>
          <w:rFonts w:ascii="仿宋" w:eastAsia="仿宋" w:hAnsi="仿宋" w:hint="eastAsia"/>
        </w:rPr>
        <w:t>）</w:t>
      </w:r>
      <w:bookmarkEnd w:id="78"/>
    </w:p>
    <w:sectPr w:rsidR="00CE7AA8" w:rsidSect="00CE7AA8">
      <w:headerReference w:type="default" r:id="rId18"/>
      <w:footerReference w:type="default" r:id="rId19"/>
      <w:pgSz w:w="11906" w:h="16838"/>
      <w:pgMar w:top="1440" w:right="1558"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C16" w:rsidRDefault="00027C16" w:rsidP="00CE7AA8">
      <w:r>
        <w:separator/>
      </w:r>
    </w:p>
  </w:endnote>
  <w:endnote w:type="continuationSeparator" w:id="1">
    <w:p w:rsidR="00027C16" w:rsidRDefault="00027C16" w:rsidP="00CE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27C16" w:rsidRDefault="00027C16">
        <w:pPr>
          <w:pStyle w:val="a6"/>
          <w:jc w:val="center"/>
        </w:pPr>
        <w:fldSimple w:instr="PAGE   \* MERGEFORMAT">
          <w:r w:rsidR="00D834F9" w:rsidRPr="00D834F9">
            <w:rPr>
              <w:noProof/>
              <w:lang w:val="zh-CN"/>
            </w:rPr>
            <w:t>13</w:t>
          </w:r>
        </w:fldSimple>
      </w:p>
    </w:sdtContent>
  </w:sdt>
  <w:p w:rsidR="00027C16" w:rsidRDefault="00027C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C16" w:rsidRDefault="00027C16" w:rsidP="00CE7AA8">
      <w:r>
        <w:separator/>
      </w:r>
    </w:p>
  </w:footnote>
  <w:footnote w:type="continuationSeparator" w:id="1">
    <w:p w:rsidR="00027C16" w:rsidRDefault="00027C16" w:rsidP="00CE7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16" w:rsidRDefault="00027C1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nsid w:val="6336809F"/>
    <w:multiLevelType w:val="singleLevel"/>
    <w:tmpl w:val="6336809F"/>
    <w:lvl w:ilvl="0">
      <w:start w:val="1"/>
      <w:numFmt w:val="chineseCounting"/>
      <w:suff w:val="nothing"/>
      <w:lvlText w:val="（%1）"/>
      <w:lvlJc w:val="left"/>
      <w:rPr>
        <w:rFonts w:hint="eastAsia"/>
      </w:rPr>
    </w:lvl>
  </w:abstractNum>
  <w:abstractNum w:abstractNumId="3">
    <w:nsid w:val="796F7745"/>
    <w:multiLevelType w:val="multilevel"/>
    <w:tmpl w:val="796F7745"/>
    <w:lvl w:ilvl="0">
      <w:start w:val="1"/>
      <w:numFmt w:val="japaneseCounting"/>
      <w:lvlText w:val="（%1）"/>
      <w:lvlJc w:val="left"/>
      <w:pPr>
        <w:ind w:left="1080" w:hanging="1080"/>
      </w:pPr>
      <w:rPr>
        <w:rFonts w:hint="default"/>
      </w:rPr>
    </w:lvl>
    <w:lvl w:ilvl="1">
      <w:start w:val="3"/>
      <w:numFmt w:val="japaneseCounting"/>
      <w:lvlText w:val="(%2）"/>
      <w:lvlJc w:val="left"/>
      <w:pPr>
        <w:ind w:left="1160" w:hanging="740"/>
      </w:pPr>
      <w:rPr>
        <w:rFonts w:eastAsia="楷体_GB2312" w:hint="default"/>
        <w:b/>
      </w:rPr>
    </w:lvl>
    <w:lvl w:ilvl="2">
      <w:start w:val="3"/>
      <w:numFmt w:val="japaneseCounting"/>
      <w:lvlText w:val="（%3）"/>
      <w:lvlJc w:val="left"/>
      <w:pPr>
        <w:ind w:left="1920" w:hanging="1080"/>
      </w:pPr>
      <w:rPr>
        <w:rFonts w:eastAsia="楷体_GB2312" w:hint="default"/>
        <w:b/>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361C"/>
    <w:rsid w:val="00000375"/>
    <w:rsid w:val="00000D75"/>
    <w:rsid w:val="0000426D"/>
    <w:rsid w:val="000222C6"/>
    <w:rsid w:val="0002549F"/>
    <w:rsid w:val="00025C87"/>
    <w:rsid w:val="00027C16"/>
    <w:rsid w:val="00032E1E"/>
    <w:rsid w:val="00033E3C"/>
    <w:rsid w:val="0003423B"/>
    <w:rsid w:val="00034F2B"/>
    <w:rsid w:val="000501D8"/>
    <w:rsid w:val="000518D9"/>
    <w:rsid w:val="000525EF"/>
    <w:rsid w:val="00061CC4"/>
    <w:rsid w:val="00063EDF"/>
    <w:rsid w:val="0006487A"/>
    <w:rsid w:val="00065F8F"/>
    <w:rsid w:val="00067F95"/>
    <w:rsid w:val="0007096C"/>
    <w:rsid w:val="00071C4F"/>
    <w:rsid w:val="000768F2"/>
    <w:rsid w:val="00077A95"/>
    <w:rsid w:val="0008263E"/>
    <w:rsid w:val="000837FA"/>
    <w:rsid w:val="0009184B"/>
    <w:rsid w:val="0009593C"/>
    <w:rsid w:val="000A0633"/>
    <w:rsid w:val="000B047F"/>
    <w:rsid w:val="000B5923"/>
    <w:rsid w:val="000B5A48"/>
    <w:rsid w:val="000B6FF3"/>
    <w:rsid w:val="000C3467"/>
    <w:rsid w:val="000C3CA6"/>
    <w:rsid w:val="000C7606"/>
    <w:rsid w:val="000D1267"/>
    <w:rsid w:val="000D1D50"/>
    <w:rsid w:val="000D5782"/>
    <w:rsid w:val="000E3BD0"/>
    <w:rsid w:val="000E5789"/>
    <w:rsid w:val="000E6613"/>
    <w:rsid w:val="000E7119"/>
    <w:rsid w:val="000F5947"/>
    <w:rsid w:val="00103EB4"/>
    <w:rsid w:val="00114E9B"/>
    <w:rsid w:val="001304FD"/>
    <w:rsid w:val="001328E9"/>
    <w:rsid w:val="0014729F"/>
    <w:rsid w:val="00152EF4"/>
    <w:rsid w:val="00157BAB"/>
    <w:rsid w:val="001654D1"/>
    <w:rsid w:val="00166C43"/>
    <w:rsid w:val="0018106D"/>
    <w:rsid w:val="001877A7"/>
    <w:rsid w:val="001907BB"/>
    <w:rsid w:val="00191536"/>
    <w:rsid w:val="00196687"/>
    <w:rsid w:val="001A4DCD"/>
    <w:rsid w:val="001A7921"/>
    <w:rsid w:val="001B3916"/>
    <w:rsid w:val="001B4C89"/>
    <w:rsid w:val="001C06E5"/>
    <w:rsid w:val="001C0962"/>
    <w:rsid w:val="001C52C4"/>
    <w:rsid w:val="001D002D"/>
    <w:rsid w:val="001D0E59"/>
    <w:rsid w:val="001D63CD"/>
    <w:rsid w:val="001D68C0"/>
    <w:rsid w:val="001D7531"/>
    <w:rsid w:val="001E6623"/>
    <w:rsid w:val="001E737D"/>
    <w:rsid w:val="001F027C"/>
    <w:rsid w:val="001F0592"/>
    <w:rsid w:val="001F4C58"/>
    <w:rsid w:val="001F7506"/>
    <w:rsid w:val="00200231"/>
    <w:rsid w:val="002006CD"/>
    <w:rsid w:val="00200D7F"/>
    <w:rsid w:val="00202B36"/>
    <w:rsid w:val="00204B7A"/>
    <w:rsid w:val="0021101A"/>
    <w:rsid w:val="00220536"/>
    <w:rsid w:val="0022275C"/>
    <w:rsid w:val="00230F01"/>
    <w:rsid w:val="00235629"/>
    <w:rsid w:val="00244677"/>
    <w:rsid w:val="00246AEB"/>
    <w:rsid w:val="00252A65"/>
    <w:rsid w:val="00256CAB"/>
    <w:rsid w:val="002575BA"/>
    <w:rsid w:val="00260C38"/>
    <w:rsid w:val="002616C0"/>
    <w:rsid w:val="002662AA"/>
    <w:rsid w:val="0027679E"/>
    <w:rsid w:val="0027700A"/>
    <w:rsid w:val="00277B19"/>
    <w:rsid w:val="00280496"/>
    <w:rsid w:val="00281D5C"/>
    <w:rsid w:val="002844FF"/>
    <w:rsid w:val="002915A6"/>
    <w:rsid w:val="00293B5C"/>
    <w:rsid w:val="00295495"/>
    <w:rsid w:val="002A780E"/>
    <w:rsid w:val="002B2613"/>
    <w:rsid w:val="002C2C4A"/>
    <w:rsid w:val="002C4B90"/>
    <w:rsid w:val="002C525D"/>
    <w:rsid w:val="002D1342"/>
    <w:rsid w:val="002D1BEE"/>
    <w:rsid w:val="002D5E9F"/>
    <w:rsid w:val="002E1231"/>
    <w:rsid w:val="002F086D"/>
    <w:rsid w:val="002F1818"/>
    <w:rsid w:val="002F2431"/>
    <w:rsid w:val="002F567B"/>
    <w:rsid w:val="002F6844"/>
    <w:rsid w:val="0031015D"/>
    <w:rsid w:val="00315063"/>
    <w:rsid w:val="003216A9"/>
    <w:rsid w:val="00322C79"/>
    <w:rsid w:val="00324C7C"/>
    <w:rsid w:val="00326DF6"/>
    <w:rsid w:val="00356A98"/>
    <w:rsid w:val="003647AD"/>
    <w:rsid w:val="00364D41"/>
    <w:rsid w:val="0037013F"/>
    <w:rsid w:val="00380225"/>
    <w:rsid w:val="00380C92"/>
    <w:rsid w:val="00381120"/>
    <w:rsid w:val="00382B78"/>
    <w:rsid w:val="00394FB9"/>
    <w:rsid w:val="003A484F"/>
    <w:rsid w:val="003B02DD"/>
    <w:rsid w:val="003B0BE0"/>
    <w:rsid w:val="003B0C1B"/>
    <w:rsid w:val="003B688C"/>
    <w:rsid w:val="003B6F57"/>
    <w:rsid w:val="003C0291"/>
    <w:rsid w:val="003C1246"/>
    <w:rsid w:val="003C39AE"/>
    <w:rsid w:val="003C7B60"/>
    <w:rsid w:val="003D1FB2"/>
    <w:rsid w:val="003D24BE"/>
    <w:rsid w:val="003D2921"/>
    <w:rsid w:val="003D3558"/>
    <w:rsid w:val="003D66DA"/>
    <w:rsid w:val="003E1310"/>
    <w:rsid w:val="003E21F0"/>
    <w:rsid w:val="003E6F55"/>
    <w:rsid w:val="004056B4"/>
    <w:rsid w:val="00406254"/>
    <w:rsid w:val="004119B3"/>
    <w:rsid w:val="004178DA"/>
    <w:rsid w:val="004223DE"/>
    <w:rsid w:val="00423F23"/>
    <w:rsid w:val="00434489"/>
    <w:rsid w:val="00437085"/>
    <w:rsid w:val="00437D42"/>
    <w:rsid w:val="00443880"/>
    <w:rsid w:val="004464F4"/>
    <w:rsid w:val="004526DE"/>
    <w:rsid w:val="00471401"/>
    <w:rsid w:val="004736FF"/>
    <w:rsid w:val="00473E90"/>
    <w:rsid w:val="00473F31"/>
    <w:rsid w:val="00474968"/>
    <w:rsid w:val="0048263A"/>
    <w:rsid w:val="00487E5D"/>
    <w:rsid w:val="00495932"/>
    <w:rsid w:val="00497B35"/>
    <w:rsid w:val="004A3F09"/>
    <w:rsid w:val="004A621A"/>
    <w:rsid w:val="004A711F"/>
    <w:rsid w:val="004A7BFB"/>
    <w:rsid w:val="004B199D"/>
    <w:rsid w:val="004B4690"/>
    <w:rsid w:val="004B5182"/>
    <w:rsid w:val="004C03DE"/>
    <w:rsid w:val="004C7C99"/>
    <w:rsid w:val="004D2835"/>
    <w:rsid w:val="004D7CB8"/>
    <w:rsid w:val="004E0A2D"/>
    <w:rsid w:val="004E206B"/>
    <w:rsid w:val="004E6DF7"/>
    <w:rsid w:val="004F0FBD"/>
    <w:rsid w:val="004F1A4B"/>
    <w:rsid w:val="0050044E"/>
    <w:rsid w:val="0050287B"/>
    <w:rsid w:val="00505A47"/>
    <w:rsid w:val="00512FDA"/>
    <w:rsid w:val="00520D9C"/>
    <w:rsid w:val="00520DA0"/>
    <w:rsid w:val="00522762"/>
    <w:rsid w:val="0054353E"/>
    <w:rsid w:val="00543A25"/>
    <w:rsid w:val="0055354E"/>
    <w:rsid w:val="005603E9"/>
    <w:rsid w:val="005664BB"/>
    <w:rsid w:val="0057481D"/>
    <w:rsid w:val="005801C6"/>
    <w:rsid w:val="0058486E"/>
    <w:rsid w:val="005864EF"/>
    <w:rsid w:val="00586617"/>
    <w:rsid w:val="00590861"/>
    <w:rsid w:val="00595DCF"/>
    <w:rsid w:val="005A14B6"/>
    <w:rsid w:val="005A155E"/>
    <w:rsid w:val="005A6AA9"/>
    <w:rsid w:val="005B0C33"/>
    <w:rsid w:val="005C62CD"/>
    <w:rsid w:val="005D1C8B"/>
    <w:rsid w:val="005D26E2"/>
    <w:rsid w:val="005D2A25"/>
    <w:rsid w:val="005D5CED"/>
    <w:rsid w:val="005E03E7"/>
    <w:rsid w:val="005E3591"/>
    <w:rsid w:val="005F1A4C"/>
    <w:rsid w:val="00603B43"/>
    <w:rsid w:val="00605688"/>
    <w:rsid w:val="006070AF"/>
    <w:rsid w:val="006073C3"/>
    <w:rsid w:val="00607E6C"/>
    <w:rsid w:val="006101B1"/>
    <w:rsid w:val="00613C79"/>
    <w:rsid w:val="00614E44"/>
    <w:rsid w:val="00621AC6"/>
    <w:rsid w:val="00622830"/>
    <w:rsid w:val="00623D46"/>
    <w:rsid w:val="0062718C"/>
    <w:rsid w:val="00630AEF"/>
    <w:rsid w:val="006325F8"/>
    <w:rsid w:val="00634C9A"/>
    <w:rsid w:val="00636148"/>
    <w:rsid w:val="006403F5"/>
    <w:rsid w:val="006440E4"/>
    <w:rsid w:val="0065000F"/>
    <w:rsid w:val="00650A4A"/>
    <w:rsid w:val="00655CFA"/>
    <w:rsid w:val="00656377"/>
    <w:rsid w:val="0066343B"/>
    <w:rsid w:val="00664777"/>
    <w:rsid w:val="006721E5"/>
    <w:rsid w:val="006748A4"/>
    <w:rsid w:val="00677427"/>
    <w:rsid w:val="0068394F"/>
    <w:rsid w:val="00683E73"/>
    <w:rsid w:val="006A3141"/>
    <w:rsid w:val="006A5E34"/>
    <w:rsid w:val="006B2422"/>
    <w:rsid w:val="006B2B9A"/>
    <w:rsid w:val="006B549A"/>
    <w:rsid w:val="006C1937"/>
    <w:rsid w:val="006E5551"/>
    <w:rsid w:val="006F020C"/>
    <w:rsid w:val="006F096D"/>
    <w:rsid w:val="006F2661"/>
    <w:rsid w:val="007127B7"/>
    <w:rsid w:val="00732DFD"/>
    <w:rsid w:val="007377B0"/>
    <w:rsid w:val="007416B6"/>
    <w:rsid w:val="00746F48"/>
    <w:rsid w:val="007536A2"/>
    <w:rsid w:val="0075404D"/>
    <w:rsid w:val="0076182A"/>
    <w:rsid w:val="00763DB5"/>
    <w:rsid w:val="00766B8A"/>
    <w:rsid w:val="00767B7E"/>
    <w:rsid w:val="00773CBC"/>
    <w:rsid w:val="00773D5D"/>
    <w:rsid w:val="007770C3"/>
    <w:rsid w:val="00784D24"/>
    <w:rsid w:val="00785FBA"/>
    <w:rsid w:val="00786E4A"/>
    <w:rsid w:val="007875EB"/>
    <w:rsid w:val="0079229C"/>
    <w:rsid w:val="00793596"/>
    <w:rsid w:val="0079426B"/>
    <w:rsid w:val="007A46B4"/>
    <w:rsid w:val="007B0A9F"/>
    <w:rsid w:val="007B4C24"/>
    <w:rsid w:val="007C3BC8"/>
    <w:rsid w:val="007C788C"/>
    <w:rsid w:val="007D312A"/>
    <w:rsid w:val="007D3F19"/>
    <w:rsid w:val="007D46B1"/>
    <w:rsid w:val="007E23B0"/>
    <w:rsid w:val="007E598E"/>
    <w:rsid w:val="007F190F"/>
    <w:rsid w:val="007F1991"/>
    <w:rsid w:val="007F2C2F"/>
    <w:rsid w:val="007F3992"/>
    <w:rsid w:val="007F5368"/>
    <w:rsid w:val="007F55FC"/>
    <w:rsid w:val="007F5665"/>
    <w:rsid w:val="007F5848"/>
    <w:rsid w:val="00800112"/>
    <w:rsid w:val="008213AE"/>
    <w:rsid w:val="008253BB"/>
    <w:rsid w:val="00830B9F"/>
    <w:rsid w:val="00832ABC"/>
    <w:rsid w:val="00832E92"/>
    <w:rsid w:val="00834EB4"/>
    <w:rsid w:val="0083706E"/>
    <w:rsid w:val="008423A5"/>
    <w:rsid w:val="00850625"/>
    <w:rsid w:val="00850E2C"/>
    <w:rsid w:val="00853718"/>
    <w:rsid w:val="00855221"/>
    <w:rsid w:val="008558AD"/>
    <w:rsid w:val="00856108"/>
    <w:rsid w:val="008576B0"/>
    <w:rsid w:val="00860645"/>
    <w:rsid w:val="008632AB"/>
    <w:rsid w:val="00871022"/>
    <w:rsid w:val="00871F71"/>
    <w:rsid w:val="00884C3C"/>
    <w:rsid w:val="00885AF4"/>
    <w:rsid w:val="00890067"/>
    <w:rsid w:val="008919CD"/>
    <w:rsid w:val="008925D1"/>
    <w:rsid w:val="008939CD"/>
    <w:rsid w:val="008A31FE"/>
    <w:rsid w:val="008B768C"/>
    <w:rsid w:val="008C47D2"/>
    <w:rsid w:val="008C4DB1"/>
    <w:rsid w:val="008C4EAF"/>
    <w:rsid w:val="008C5176"/>
    <w:rsid w:val="008C7FD0"/>
    <w:rsid w:val="008D3AF6"/>
    <w:rsid w:val="008E1DE7"/>
    <w:rsid w:val="008E6285"/>
    <w:rsid w:val="008E707C"/>
    <w:rsid w:val="008F58A5"/>
    <w:rsid w:val="008F62DD"/>
    <w:rsid w:val="00900B08"/>
    <w:rsid w:val="00902155"/>
    <w:rsid w:val="00902FA3"/>
    <w:rsid w:val="00920978"/>
    <w:rsid w:val="00923564"/>
    <w:rsid w:val="0092392E"/>
    <w:rsid w:val="00930EDD"/>
    <w:rsid w:val="009315F9"/>
    <w:rsid w:val="00937CC3"/>
    <w:rsid w:val="0094387A"/>
    <w:rsid w:val="00946945"/>
    <w:rsid w:val="00951248"/>
    <w:rsid w:val="0095152F"/>
    <w:rsid w:val="00954C49"/>
    <w:rsid w:val="009617EA"/>
    <w:rsid w:val="00961AE4"/>
    <w:rsid w:val="00962E2D"/>
    <w:rsid w:val="009665D3"/>
    <w:rsid w:val="0096770A"/>
    <w:rsid w:val="0097099F"/>
    <w:rsid w:val="00971997"/>
    <w:rsid w:val="00971FFC"/>
    <w:rsid w:val="00975249"/>
    <w:rsid w:val="0098660A"/>
    <w:rsid w:val="009906AE"/>
    <w:rsid w:val="009931C3"/>
    <w:rsid w:val="00993679"/>
    <w:rsid w:val="00997E46"/>
    <w:rsid w:val="009A1599"/>
    <w:rsid w:val="009B2C43"/>
    <w:rsid w:val="009B4EAE"/>
    <w:rsid w:val="009B7573"/>
    <w:rsid w:val="009C0608"/>
    <w:rsid w:val="009C22F4"/>
    <w:rsid w:val="009C2E98"/>
    <w:rsid w:val="009C2F35"/>
    <w:rsid w:val="009D3447"/>
    <w:rsid w:val="009D4711"/>
    <w:rsid w:val="009E6277"/>
    <w:rsid w:val="009E7069"/>
    <w:rsid w:val="009F1185"/>
    <w:rsid w:val="009F18CD"/>
    <w:rsid w:val="009F2A13"/>
    <w:rsid w:val="00A02954"/>
    <w:rsid w:val="00A04EB0"/>
    <w:rsid w:val="00A11473"/>
    <w:rsid w:val="00A13CC1"/>
    <w:rsid w:val="00A16847"/>
    <w:rsid w:val="00A237D8"/>
    <w:rsid w:val="00A268C4"/>
    <w:rsid w:val="00A307CD"/>
    <w:rsid w:val="00A34314"/>
    <w:rsid w:val="00A35FC1"/>
    <w:rsid w:val="00A40A00"/>
    <w:rsid w:val="00A4142F"/>
    <w:rsid w:val="00A465AC"/>
    <w:rsid w:val="00A55F25"/>
    <w:rsid w:val="00A56DF2"/>
    <w:rsid w:val="00A60F9B"/>
    <w:rsid w:val="00A67AB5"/>
    <w:rsid w:val="00A704F6"/>
    <w:rsid w:val="00A764BF"/>
    <w:rsid w:val="00A801B7"/>
    <w:rsid w:val="00A80EA4"/>
    <w:rsid w:val="00A82459"/>
    <w:rsid w:val="00A91760"/>
    <w:rsid w:val="00A93B00"/>
    <w:rsid w:val="00A93C21"/>
    <w:rsid w:val="00A954A8"/>
    <w:rsid w:val="00A96022"/>
    <w:rsid w:val="00AA159B"/>
    <w:rsid w:val="00AA2492"/>
    <w:rsid w:val="00AB332F"/>
    <w:rsid w:val="00AC3C6A"/>
    <w:rsid w:val="00AD0278"/>
    <w:rsid w:val="00AD5620"/>
    <w:rsid w:val="00AD7C1B"/>
    <w:rsid w:val="00AE16BA"/>
    <w:rsid w:val="00AE1EBE"/>
    <w:rsid w:val="00AF3FF2"/>
    <w:rsid w:val="00B02B93"/>
    <w:rsid w:val="00B03C9D"/>
    <w:rsid w:val="00B060AE"/>
    <w:rsid w:val="00B10517"/>
    <w:rsid w:val="00B1265F"/>
    <w:rsid w:val="00B14E76"/>
    <w:rsid w:val="00B161B8"/>
    <w:rsid w:val="00B16A34"/>
    <w:rsid w:val="00B16F58"/>
    <w:rsid w:val="00B2048C"/>
    <w:rsid w:val="00B22930"/>
    <w:rsid w:val="00B2421D"/>
    <w:rsid w:val="00B310B9"/>
    <w:rsid w:val="00B35F3F"/>
    <w:rsid w:val="00B36CBB"/>
    <w:rsid w:val="00B3701C"/>
    <w:rsid w:val="00B425E0"/>
    <w:rsid w:val="00B440AA"/>
    <w:rsid w:val="00B44B70"/>
    <w:rsid w:val="00B52796"/>
    <w:rsid w:val="00B53C56"/>
    <w:rsid w:val="00B717A6"/>
    <w:rsid w:val="00B742AD"/>
    <w:rsid w:val="00B77EA6"/>
    <w:rsid w:val="00B80EE4"/>
    <w:rsid w:val="00B81598"/>
    <w:rsid w:val="00B81C9E"/>
    <w:rsid w:val="00B841F1"/>
    <w:rsid w:val="00B944D6"/>
    <w:rsid w:val="00B946BC"/>
    <w:rsid w:val="00B977D8"/>
    <w:rsid w:val="00BB315F"/>
    <w:rsid w:val="00BB43FA"/>
    <w:rsid w:val="00BB4DF0"/>
    <w:rsid w:val="00BB54FE"/>
    <w:rsid w:val="00BC289F"/>
    <w:rsid w:val="00BC5361"/>
    <w:rsid w:val="00BC5460"/>
    <w:rsid w:val="00BC6B50"/>
    <w:rsid w:val="00BD0E25"/>
    <w:rsid w:val="00BE1A5B"/>
    <w:rsid w:val="00BF376E"/>
    <w:rsid w:val="00BF554E"/>
    <w:rsid w:val="00BF5BD6"/>
    <w:rsid w:val="00C03E31"/>
    <w:rsid w:val="00C04CEB"/>
    <w:rsid w:val="00C12767"/>
    <w:rsid w:val="00C20061"/>
    <w:rsid w:val="00C210CD"/>
    <w:rsid w:val="00C2396C"/>
    <w:rsid w:val="00C27C73"/>
    <w:rsid w:val="00C31EA3"/>
    <w:rsid w:val="00C33E72"/>
    <w:rsid w:val="00C354B2"/>
    <w:rsid w:val="00C35554"/>
    <w:rsid w:val="00C403EB"/>
    <w:rsid w:val="00C416EB"/>
    <w:rsid w:val="00C42709"/>
    <w:rsid w:val="00C533CC"/>
    <w:rsid w:val="00C5751C"/>
    <w:rsid w:val="00C61BFC"/>
    <w:rsid w:val="00C62B85"/>
    <w:rsid w:val="00C65438"/>
    <w:rsid w:val="00C665CE"/>
    <w:rsid w:val="00C73946"/>
    <w:rsid w:val="00C74D41"/>
    <w:rsid w:val="00C91CBB"/>
    <w:rsid w:val="00C92B27"/>
    <w:rsid w:val="00C9556D"/>
    <w:rsid w:val="00CB2062"/>
    <w:rsid w:val="00CC09B6"/>
    <w:rsid w:val="00CC151D"/>
    <w:rsid w:val="00CC3CA7"/>
    <w:rsid w:val="00CC5427"/>
    <w:rsid w:val="00CC666F"/>
    <w:rsid w:val="00CC7940"/>
    <w:rsid w:val="00CD1DEE"/>
    <w:rsid w:val="00CD1E3F"/>
    <w:rsid w:val="00CE3210"/>
    <w:rsid w:val="00CE3693"/>
    <w:rsid w:val="00CE44F6"/>
    <w:rsid w:val="00CE49DA"/>
    <w:rsid w:val="00CE7AA8"/>
    <w:rsid w:val="00CE7B61"/>
    <w:rsid w:val="00CF5C36"/>
    <w:rsid w:val="00D00095"/>
    <w:rsid w:val="00D06571"/>
    <w:rsid w:val="00D14928"/>
    <w:rsid w:val="00D170C4"/>
    <w:rsid w:val="00D20620"/>
    <w:rsid w:val="00D210A3"/>
    <w:rsid w:val="00D25BE4"/>
    <w:rsid w:val="00D26091"/>
    <w:rsid w:val="00D34E7C"/>
    <w:rsid w:val="00D35489"/>
    <w:rsid w:val="00D46BB8"/>
    <w:rsid w:val="00D51276"/>
    <w:rsid w:val="00D5145F"/>
    <w:rsid w:val="00D5520A"/>
    <w:rsid w:val="00D7035F"/>
    <w:rsid w:val="00D740A2"/>
    <w:rsid w:val="00D834F9"/>
    <w:rsid w:val="00D84B14"/>
    <w:rsid w:val="00D86185"/>
    <w:rsid w:val="00D87726"/>
    <w:rsid w:val="00DA65AC"/>
    <w:rsid w:val="00DB0857"/>
    <w:rsid w:val="00DB1913"/>
    <w:rsid w:val="00DC38A5"/>
    <w:rsid w:val="00DC410D"/>
    <w:rsid w:val="00DC53B2"/>
    <w:rsid w:val="00DC68CA"/>
    <w:rsid w:val="00DC7CBA"/>
    <w:rsid w:val="00DD59B2"/>
    <w:rsid w:val="00DD73B7"/>
    <w:rsid w:val="00DE47C2"/>
    <w:rsid w:val="00DE7742"/>
    <w:rsid w:val="00DF1B11"/>
    <w:rsid w:val="00DF28BC"/>
    <w:rsid w:val="00DF2FDF"/>
    <w:rsid w:val="00DF34B9"/>
    <w:rsid w:val="00E01053"/>
    <w:rsid w:val="00E052F5"/>
    <w:rsid w:val="00E07ACF"/>
    <w:rsid w:val="00E227CF"/>
    <w:rsid w:val="00E23CE1"/>
    <w:rsid w:val="00E255E4"/>
    <w:rsid w:val="00E331A1"/>
    <w:rsid w:val="00E33202"/>
    <w:rsid w:val="00E336A9"/>
    <w:rsid w:val="00E3615D"/>
    <w:rsid w:val="00E43394"/>
    <w:rsid w:val="00E47D39"/>
    <w:rsid w:val="00E50624"/>
    <w:rsid w:val="00E5275C"/>
    <w:rsid w:val="00E543AE"/>
    <w:rsid w:val="00E56613"/>
    <w:rsid w:val="00E568DF"/>
    <w:rsid w:val="00E574ED"/>
    <w:rsid w:val="00E57892"/>
    <w:rsid w:val="00E64269"/>
    <w:rsid w:val="00E7149D"/>
    <w:rsid w:val="00E82267"/>
    <w:rsid w:val="00E91D1D"/>
    <w:rsid w:val="00E9291A"/>
    <w:rsid w:val="00EA010F"/>
    <w:rsid w:val="00EA3B9A"/>
    <w:rsid w:val="00EB27A7"/>
    <w:rsid w:val="00EB3403"/>
    <w:rsid w:val="00EC07FF"/>
    <w:rsid w:val="00EC0DE8"/>
    <w:rsid w:val="00ED0B1A"/>
    <w:rsid w:val="00ED1B63"/>
    <w:rsid w:val="00ED265D"/>
    <w:rsid w:val="00ED3C1F"/>
    <w:rsid w:val="00ED4085"/>
    <w:rsid w:val="00ED420E"/>
    <w:rsid w:val="00EE2F57"/>
    <w:rsid w:val="00EE3612"/>
    <w:rsid w:val="00EF3623"/>
    <w:rsid w:val="00EF4C34"/>
    <w:rsid w:val="00EF5BB7"/>
    <w:rsid w:val="00EF77C6"/>
    <w:rsid w:val="00F03481"/>
    <w:rsid w:val="00F05438"/>
    <w:rsid w:val="00F076ED"/>
    <w:rsid w:val="00F1361C"/>
    <w:rsid w:val="00F160C7"/>
    <w:rsid w:val="00F27F80"/>
    <w:rsid w:val="00F36D8F"/>
    <w:rsid w:val="00F40F17"/>
    <w:rsid w:val="00F417B1"/>
    <w:rsid w:val="00F4289D"/>
    <w:rsid w:val="00F47504"/>
    <w:rsid w:val="00F47F61"/>
    <w:rsid w:val="00F51B2B"/>
    <w:rsid w:val="00F57337"/>
    <w:rsid w:val="00F602DF"/>
    <w:rsid w:val="00F643F3"/>
    <w:rsid w:val="00F7081A"/>
    <w:rsid w:val="00F72A71"/>
    <w:rsid w:val="00F73D03"/>
    <w:rsid w:val="00F74FD4"/>
    <w:rsid w:val="00F761B5"/>
    <w:rsid w:val="00F80BAE"/>
    <w:rsid w:val="00F81FD9"/>
    <w:rsid w:val="00F83D6B"/>
    <w:rsid w:val="00F841AA"/>
    <w:rsid w:val="00FA0875"/>
    <w:rsid w:val="00FA23E8"/>
    <w:rsid w:val="00FA28AC"/>
    <w:rsid w:val="00FB5680"/>
    <w:rsid w:val="00FC071C"/>
    <w:rsid w:val="00FC3A7C"/>
    <w:rsid w:val="00FC3DA8"/>
    <w:rsid w:val="00FC5B73"/>
    <w:rsid w:val="00FD1001"/>
    <w:rsid w:val="00FD3CC1"/>
    <w:rsid w:val="00FD64A3"/>
    <w:rsid w:val="00FE61A1"/>
    <w:rsid w:val="00FF1E02"/>
    <w:rsid w:val="00FF30B4"/>
    <w:rsid w:val="00FF3D3D"/>
    <w:rsid w:val="050A014F"/>
    <w:rsid w:val="051262AA"/>
    <w:rsid w:val="058C0050"/>
    <w:rsid w:val="077C10C1"/>
    <w:rsid w:val="08A57436"/>
    <w:rsid w:val="08AA13F0"/>
    <w:rsid w:val="09741041"/>
    <w:rsid w:val="09BC2676"/>
    <w:rsid w:val="0A4F0B50"/>
    <w:rsid w:val="0D953672"/>
    <w:rsid w:val="0E9A6C78"/>
    <w:rsid w:val="0F262E5F"/>
    <w:rsid w:val="0F5152CC"/>
    <w:rsid w:val="10C055FF"/>
    <w:rsid w:val="11031715"/>
    <w:rsid w:val="11F51E22"/>
    <w:rsid w:val="131D4583"/>
    <w:rsid w:val="133C4DB2"/>
    <w:rsid w:val="138A7A67"/>
    <w:rsid w:val="14F6215A"/>
    <w:rsid w:val="15A97D57"/>
    <w:rsid w:val="16BB723D"/>
    <w:rsid w:val="18815A73"/>
    <w:rsid w:val="1A4D2D3C"/>
    <w:rsid w:val="1A6127DF"/>
    <w:rsid w:val="1C647C40"/>
    <w:rsid w:val="1F750F9B"/>
    <w:rsid w:val="1F9F310D"/>
    <w:rsid w:val="240371BF"/>
    <w:rsid w:val="2806479F"/>
    <w:rsid w:val="29FD04D3"/>
    <w:rsid w:val="2ACC52AF"/>
    <w:rsid w:val="2C7D29E5"/>
    <w:rsid w:val="2F3B21CA"/>
    <w:rsid w:val="2FF668A0"/>
    <w:rsid w:val="30BB40F0"/>
    <w:rsid w:val="319F7F4E"/>
    <w:rsid w:val="32B51489"/>
    <w:rsid w:val="33FD1FB3"/>
    <w:rsid w:val="34457224"/>
    <w:rsid w:val="366B11AB"/>
    <w:rsid w:val="3A2666FF"/>
    <w:rsid w:val="3B516D34"/>
    <w:rsid w:val="3D7A3D6C"/>
    <w:rsid w:val="3DED7C1F"/>
    <w:rsid w:val="3E913515"/>
    <w:rsid w:val="4414757D"/>
    <w:rsid w:val="4461268E"/>
    <w:rsid w:val="46CA763F"/>
    <w:rsid w:val="49AA2E8B"/>
    <w:rsid w:val="4BD3508E"/>
    <w:rsid w:val="4CE479C5"/>
    <w:rsid w:val="4D177C82"/>
    <w:rsid w:val="4DFF250B"/>
    <w:rsid w:val="50ED40D1"/>
    <w:rsid w:val="5121793F"/>
    <w:rsid w:val="530D0B33"/>
    <w:rsid w:val="53E6225C"/>
    <w:rsid w:val="54616916"/>
    <w:rsid w:val="54E749D7"/>
    <w:rsid w:val="54F00043"/>
    <w:rsid w:val="55806952"/>
    <w:rsid w:val="55832E48"/>
    <w:rsid w:val="561B7581"/>
    <w:rsid w:val="5B2F3AF2"/>
    <w:rsid w:val="5C6C34A7"/>
    <w:rsid w:val="5CB37EC1"/>
    <w:rsid w:val="5CC12234"/>
    <w:rsid w:val="5DAC145A"/>
    <w:rsid w:val="615A3929"/>
    <w:rsid w:val="63881F0B"/>
    <w:rsid w:val="6912564F"/>
    <w:rsid w:val="69B61144"/>
    <w:rsid w:val="6A075747"/>
    <w:rsid w:val="6AAA2048"/>
    <w:rsid w:val="6B5D4EF5"/>
    <w:rsid w:val="6C664F99"/>
    <w:rsid w:val="6E334DBA"/>
    <w:rsid w:val="6EB26E11"/>
    <w:rsid w:val="711836E0"/>
    <w:rsid w:val="72837EFB"/>
    <w:rsid w:val="74353135"/>
    <w:rsid w:val="74763164"/>
    <w:rsid w:val="75E67F07"/>
    <w:rsid w:val="77AC0762"/>
    <w:rsid w:val="7808455D"/>
    <w:rsid w:val="78732B46"/>
    <w:rsid w:val="79007B18"/>
    <w:rsid w:val="7A0F6CDE"/>
    <w:rsid w:val="7DA66C14"/>
    <w:rsid w:val="7F586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A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E7AA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E7A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E7A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E7AA8"/>
    <w:pPr>
      <w:spacing w:beforeLines="30"/>
    </w:pPr>
    <w:rPr>
      <w:rFonts w:ascii="仿宋_GB2312" w:eastAsia="仿宋_GB2312"/>
      <w:kern w:val="0"/>
      <w:sz w:val="30"/>
    </w:rPr>
  </w:style>
  <w:style w:type="paragraph" w:styleId="30">
    <w:name w:val="toc 3"/>
    <w:basedOn w:val="a"/>
    <w:next w:val="a"/>
    <w:uiPriority w:val="39"/>
    <w:unhideWhenUsed/>
    <w:qFormat/>
    <w:rsid w:val="00CE7AA8"/>
    <w:pPr>
      <w:tabs>
        <w:tab w:val="right" w:leader="dot" w:pos="8296"/>
      </w:tabs>
      <w:ind w:leftChars="400" w:left="840"/>
    </w:pPr>
  </w:style>
  <w:style w:type="paragraph" w:styleId="a4">
    <w:name w:val="Plain Text"/>
    <w:basedOn w:val="a"/>
    <w:link w:val="Char0"/>
    <w:qFormat/>
    <w:rsid w:val="00CE7AA8"/>
    <w:rPr>
      <w:rFonts w:ascii="宋体" w:hAnsi="Courier New"/>
    </w:rPr>
  </w:style>
  <w:style w:type="paragraph" w:styleId="a5">
    <w:name w:val="Balloon Text"/>
    <w:basedOn w:val="a"/>
    <w:link w:val="Char1"/>
    <w:uiPriority w:val="99"/>
    <w:semiHidden/>
    <w:unhideWhenUsed/>
    <w:qFormat/>
    <w:rsid w:val="00CE7AA8"/>
    <w:rPr>
      <w:sz w:val="18"/>
      <w:szCs w:val="18"/>
    </w:rPr>
  </w:style>
  <w:style w:type="paragraph" w:styleId="a6">
    <w:name w:val="footer"/>
    <w:basedOn w:val="a"/>
    <w:link w:val="Char2"/>
    <w:uiPriority w:val="99"/>
    <w:qFormat/>
    <w:rsid w:val="00CE7AA8"/>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rsid w:val="00CE7AA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E7AA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E7AA8"/>
    <w:pPr>
      <w:tabs>
        <w:tab w:val="right" w:leader="dot" w:pos="8296"/>
      </w:tabs>
      <w:ind w:leftChars="200" w:left="420"/>
    </w:pPr>
  </w:style>
  <w:style w:type="character" w:styleId="a8">
    <w:name w:val="Strong"/>
    <w:basedOn w:val="a0"/>
    <w:uiPriority w:val="99"/>
    <w:qFormat/>
    <w:rsid w:val="00CE7AA8"/>
    <w:rPr>
      <w:b/>
    </w:rPr>
  </w:style>
  <w:style w:type="character" w:styleId="a9">
    <w:name w:val="Hyperlink"/>
    <w:basedOn w:val="a0"/>
    <w:uiPriority w:val="99"/>
    <w:unhideWhenUsed/>
    <w:qFormat/>
    <w:rsid w:val="00CE7AA8"/>
    <w:rPr>
      <w:color w:val="0000FF" w:themeColor="hyperlink"/>
      <w:u w:val="single"/>
    </w:rPr>
  </w:style>
  <w:style w:type="character" w:customStyle="1" w:styleId="HeaderChar">
    <w:name w:val="Header Char"/>
    <w:basedOn w:val="a0"/>
    <w:uiPriority w:val="99"/>
    <w:semiHidden/>
    <w:qFormat/>
    <w:rsid w:val="00CE7AA8"/>
    <w:rPr>
      <w:rFonts w:ascii="Times New Roman" w:hAnsi="Times New Roman"/>
      <w:sz w:val="18"/>
      <w:szCs w:val="18"/>
    </w:rPr>
  </w:style>
  <w:style w:type="character" w:customStyle="1" w:styleId="Char3">
    <w:name w:val="页眉 Char"/>
    <w:link w:val="a7"/>
    <w:uiPriority w:val="99"/>
    <w:semiHidden/>
    <w:qFormat/>
    <w:locked/>
    <w:rsid w:val="00CE7AA8"/>
    <w:rPr>
      <w:sz w:val="18"/>
    </w:rPr>
  </w:style>
  <w:style w:type="character" w:customStyle="1" w:styleId="FooterChar">
    <w:name w:val="Footer Char"/>
    <w:basedOn w:val="a0"/>
    <w:uiPriority w:val="99"/>
    <w:semiHidden/>
    <w:qFormat/>
    <w:rsid w:val="00CE7AA8"/>
    <w:rPr>
      <w:rFonts w:ascii="Times New Roman" w:hAnsi="Times New Roman"/>
      <w:sz w:val="18"/>
      <w:szCs w:val="18"/>
    </w:rPr>
  </w:style>
  <w:style w:type="character" w:customStyle="1" w:styleId="Char2">
    <w:name w:val="页脚 Char"/>
    <w:link w:val="a6"/>
    <w:uiPriority w:val="99"/>
    <w:qFormat/>
    <w:locked/>
    <w:rsid w:val="00CE7AA8"/>
    <w:rPr>
      <w:sz w:val="18"/>
    </w:rPr>
  </w:style>
  <w:style w:type="character" w:customStyle="1" w:styleId="BodyTextChar">
    <w:name w:val="Body Text Char"/>
    <w:basedOn w:val="a0"/>
    <w:uiPriority w:val="99"/>
    <w:semiHidden/>
    <w:qFormat/>
    <w:rsid w:val="00CE7AA8"/>
    <w:rPr>
      <w:rFonts w:ascii="Times New Roman" w:hAnsi="Times New Roman"/>
      <w:szCs w:val="24"/>
    </w:rPr>
  </w:style>
  <w:style w:type="character" w:customStyle="1" w:styleId="Char">
    <w:name w:val="正文文本 Char"/>
    <w:link w:val="a3"/>
    <w:uiPriority w:val="99"/>
    <w:qFormat/>
    <w:locked/>
    <w:rsid w:val="00CE7AA8"/>
    <w:rPr>
      <w:rFonts w:ascii="仿宋_GB2312" w:eastAsia="仿宋_GB2312" w:hAnsi="Times New Roman"/>
      <w:sz w:val="24"/>
    </w:rPr>
  </w:style>
  <w:style w:type="paragraph" w:customStyle="1" w:styleId="Default">
    <w:name w:val="Default"/>
    <w:uiPriority w:val="99"/>
    <w:qFormat/>
    <w:rsid w:val="00CE7AA8"/>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CE7AA8"/>
    <w:pPr>
      <w:ind w:firstLineChars="200" w:firstLine="420"/>
    </w:pPr>
  </w:style>
  <w:style w:type="character" w:customStyle="1" w:styleId="1Char">
    <w:name w:val="标题 1 Char"/>
    <w:basedOn w:val="a0"/>
    <w:link w:val="1"/>
    <w:uiPriority w:val="9"/>
    <w:qFormat/>
    <w:rsid w:val="00CE7AA8"/>
    <w:rPr>
      <w:rFonts w:ascii="Times New Roman" w:hAnsi="Times New Roman"/>
      <w:b/>
      <w:bCs/>
      <w:kern w:val="44"/>
      <w:sz w:val="44"/>
      <w:szCs w:val="44"/>
    </w:rPr>
  </w:style>
  <w:style w:type="character" w:customStyle="1" w:styleId="2Char">
    <w:name w:val="标题 2 Char"/>
    <w:basedOn w:val="a0"/>
    <w:link w:val="2"/>
    <w:uiPriority w:val="9"/>
    <w:qFormat/>
    <w:rsid w:val="00CE7AA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E7A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CE7AA8"/>
    <w:rPr>
      <w:rFonts w:ascii="Times New Roman" w:hAnsi="Times New Roman"/>
      <w:kern w:val="2"/>
      <w:sz w:val="18"/>
      <w:szCs w:val="18"/>
    </w:rPr>
  </w:style>
  <w:style w:type="character" w:customStyle="1" w:styleId="3Char">
    <w:name w:val="标题 3 Char"/>
    <w:basedOn w:val="a0"/>
    <w:link w:val="3"/>
    <w:uiPriority w:val="9"/>
    <w:qFormat/>
    <w:rsid w:val="00CE7AA8"/>
    <w:rPr>
      <w:rFonts w:ascii="Times New Roman" w:hAnsi="Times New Roman"/>
      <w:b/>
      <w:bCs/>
      <w:kern w:val="2"/>
      <w:sz w:val="32"/>
      <w:szCs w:val="32"/>
    </w:rPr>
  </w:style>
  <w:style w:type="character" w:customStyle="1" w:styleId="Char0">
    <w:name w:val="纯文本 Char"/>
    <w:basedOn w:val="a0"/>
    <w:link w:val="a4"/>
    <w:qFormat/>
    <w:rsid w:val="00CE7AA8"/>
    <w:rPr>
      <w:rFonts w:ascii="宋体" w:hAnsi="Courier New"/>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2018</c:v>
                </c:pt>
              </c:strCache>
            </c:strRef>
          </c:tx>
          <c:cat>
            <c:strRef>
              <c:f>Sheet1!$A$2:$A$3</c:f>
              <c:strCache>
                <c:ptCount val="2"/>
                <c:pt idx="0">
                  <c:v>收入总计</c:v>
                </c:pt>
                <c:pt idx="1">
                  <c:v>支出总计</c:v>
                </c:pt>
              </c:strCache>
            </c:strRef>
          </c:cat>
          <c:val>
            <c:numRef>
              <c:f>Sheet1!$B$2:$B$3</c:f>
              <c:numCache>
                <c:formatCode>General</c:formatCode>
                <c:ptCount val="2"/>
                <c:pt idx="0">
                  <c:v>652.31999999999994</c:v>
                </c:pt>
                <c:pt idx="1">
                  <c:v>672.43</c:v>
                </c:pt>
              </c:numCache>
            </c:numRef>
          </c:val>
        </c:ser>
        <c:ser>
          <c:idx val="1"/>
          <c:order val="1"/>
          <c:tx>
            <c:strRef>
              <c:f>Sheet1!$C$1</c:f>
              <c:strCache>
                <c:ptCount val="1"/>
                <c:pt idx="0">
                  <c:v>2019</c:v>
                </c:pt>
              </c:strCache>
            </c:strRef>
          </c:tx>
          <c:cat>
            <c:strRef>
              <c:f>Sheet1!$A$2:$A$3</c:f>
              <c:strCache>
                <c:ptCount val="2"/>
                <c:pt idx="0">
                  <c:v>收入总计</c:v>
                </c:pt>
                <c:pt idx="1">
                  <c:v>支出总计</c:v>
                </c:pt>
              </c:strCache>
            </c:strRef>
          </c:cat>
          <c:val>
            <c:numRef>
              <c:f>Sheet1!$C$2:$C$3</c:f>
              <c:numCache>
                <c:formatCode>General</c:formatCode>
                <c:ptCount val="2"/>
                <c:pt idx="0">
                  <c:v>641.41999999999996</c:v>
                </c:pt>
                <c:pt idx="1">
                  <c:v>659.37</c:v>
                </c:pt>
              </c:numCache>
            </c:numRef>
          </c:val>
        </c:ser>
        <c:dLbls/>
        <c:axId val="94014080"/>
        <c:axId val="96219520"/>
      </c:barChart>
      <c:catAx>
        <c:axId val="94014080"/>
        <c:scaling>
          <c:orientation val="minMax"/>
        </c:scaling>
        <c:axPos val="b"/>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6219520"/>
        <c:crosses val="autoZero"/>
        <c:auto val="1"/>
        <c:lblAlgn val="ctr"/>
        <c:lblOffset val="100"/>
      </c:catAx>
      <c:valAx>
        <c:axId val="9621952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4014080"/>
        <c:crosses val="autoZero"/>
        <c:crossBetween val="between"/>
      </c:valAx>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2116048542429401"/>
          <c:y val="0.144664041994751"/>
          <c:w val="0.44608757678377303"/>
          <c:h val="0.84533595800524897"/>
        </c:manualLayout>
      </c:layout>
      <c:pieChart>
        <c:varyColors val="1"/>
        <c:ser>
          <c:idx val="0"/>
          <c:order val="0"/>
          <c:tx>
            <c:strRef>
              <c:f>Sheet1!$A$2</c:f>
              <c:strCache>
                <c:ptCount val="1"/>
                <c:pt idx="0">
                  <c:v>收入</c:v>
                </c:pt>
              </c:strCache>
            </c:strRef>
          </c:tx>
          <c:spPr>
            <a:solidFill>
              <a:srgbClr val="9999FF"/>
            </a:solidFill>
            <a:ln w="12699">
              <a:solidFill>
                <a:srgbClr val="000000"/>
              </a:solidFill>
              <a:prstDash val="solid"/>
            </a:ln>
          </c:spPr>
          <c:explosion val="84"/>
          <c:dPt>
            <c:idx val="0"/>
          </c:dPt>
          <c:dPt>
            <c:idx val="1"/>
            <c:spPr>
              <a:solidFill>
                <a:srgbClr val="993366"/>
              </a:solidFill>
              <a:ln w="12699">
                <a:solidFill>
                  <a:srgbClr val="000000"/>
                </a:solidFill>
                <a:prstDash val="solid"/>
              </a:ln>
            </c:spPr>
          </c:dPt>
          <c:cat>
            <c:strRef>
              <c:f>Sheet1!$B$1:$C$1</c:f>
              <c:strCache>
                <c:ptCount val="2"/>
                <c:pt idx="0">
                  <c:v>财政拨款收入</c:v>
                </c:pt>
                <c:pt idx="1">
                  <c:v>其他收入</c:v>
                </c:pt>
              </c:strCache>
            </c:strRef>
          </c:cat>
          <c:val>
            <c:numRef>
              <c:f>Sheet1!$B$2:$C$2</c:f>
              <c:numCache>
                <c:formatCode>General</c:formatCode>
                <c:ptCount val="2"/>
                <c:pt idx="0">
                  <c:v>641.41999999999996</c:v>
                </c:pt>
                <c:pt idx="1">
                  <c:v>0.13</c:v>
                </c:pt>
              </c:numCache>
            </c:numRef>
          </c:val>
        </c:ser>
        <c:dLbls/>
        <c:firstSliceAng val="0"/>
      </c:pieChart>
      <c:spPr>
        <a:solidFill>
          <a:srgbClr val="C0C0C0"/>
        </a:solidFill>
        <a:ln w="12699">
          <a:solidFill>
            <a:srgbClr val="808080"/>
          </a:solidFill>
          <a:prstDash val="solid"/>
        </a:ln>
      </c:spPr>
    </c:plotArea>
    <c:legend>
      <c:legendPos val="r"/>
      <c:layout>
        <c:manualLayout>
          <c:xMode val="edge"/>
          <c:yMode val="edge"/>
          <c:x val="0.67042253521126793"/>
          <c:y val="0.41379310344827597"/>
          <c:w val="0.3183098591549301"/>
          <c:h val="0.17672413793103403"/>
        </c:manualLayout>
      </c:layout>
      <c:spPr>
        <a:noFill/>
        <a:ln w="3175">
          <a:solidFill>
            <a:srgbClr val="000000"/>
          </a:solidFill>
          <a:prstDash val="solid"/>
        </a:ln>
      </c:spPr>
      <c:txPr>
        <a:bodyPr rot="0" spcFirstLastPara="0" vertOverflow="ellipsis" vert="horz" wrap="square" anchor="ctr" anchorCtr="1"/>
        <a:lstStyle/>
        <a:p>
          <a:pPr>
            <a:defRPr lang="zh-CN" sz="105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15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1253262356290002"/>
          <c:y val="0.15210028207055001"/>
          <c:w val="0.46355195741377397"/>
          <c:h val="0.68282549743522714"/>
        </c:manualLayout>
      </c:layout>
      <c:pieChart>
        <c:varyColors val="1"/>
        <c:ser>
          <c:idx val="0"/>
          <c:order val="0"/>
          <c:tx>
            <c:strRef>
              <c:f>Sheet1!$A$2</c:f>
              <c:strCache>
                <c:ptCount val="1"/>
                <c:pt idx="0">
                  <c:v>支出</c:v>
                </c:pt>
              </c:strCache>
            </c:strRef>
          </c:tx>
          <c:spPr>
            <a:solidFill>
              <a:srgbClr val="9999FF"/>
            </a:solidFill>
            <a:ln w="12700">
              <a:solidFill>
                <a:srgbClr val="000000"/>
              </a:solidFill>
              <a:prstDash val="solid"/>
            </a:ln>
          </c:spPr>
          <c:dPt>
            <c:idx val="0"/>
            <c:spPr>
              <a:solidFill>
                <a:srgbClr val="FF8080"/>
              </a:solidFill>
              <a:ln w="12700">
                <a:solidFill>
                  <a:srgbClr val="000000"/>
                </a:solidFill>
                <a:prstDash val="solid"/>
              </a:ln>
            </c:spPr>
          </c:dPt>
          <c:dPt>
            <c:idx val="1"/>
            <c:spPr>
              <a:solidFill>
                <a:srgbClr val="FFFF00"/>
              </a:solidFill>
              <a:ln w="12700">
                <a:solidFill>
                  <a:srgbClr val="000000"/>
                </a:solidFill>
                <a:prstDash val="solid"/>
              </a:ln>
            </c:spPr>
          </c:dPt>
          <c:cat>
            <c:strRef>
              <c:f>Sheet1!$B$1:$C$1</c:f>
              <c:strCache>
                <c:ptCount val="2"/>
                <c:pt idx="0">
                  <c:v>基本支出</c:v>
                </c:pt>
                <c:pt idx="1">
                  <c:v>项目支出</c:v>
                </c:pt>
              </c:strCache>
            </c:strRef>
          </c:cat>
          <c:val>
            <c:numRef>
              <c:f>Sheet1!$B$2:$C$2</c:f>
              <c:numCache>
                <c:formatCode>General</c:formatCode>
                <c:ptCount val="2"/>
                <c:pt idx="0">
                  <c:v>595.91</c:v>
                </c:pt>
                <c:pt idx="1">
                  <c:v>63.47</c:v>
                </c:pt>
              </c:numCache>
            </c:numRef>
          </c:val>
        </c:ser>
        <c:dLbls/>
        <c:firstSliceAng val="0"/>
      </c:pieChart>
      <c:spPr>
        <a:solidFill>
          <a:srgbClr val="C0C0C0"/>
        </a:solidFill>
        <a:ln w="12700">
          <a:solidFill>
            <a:srgbClr val="808080"/>
          </a:solidFill>
          <a:prstDash val="solid"/>
        </a:ln>
      </c:spPr>
    </c:plotArea>
    <c:legend>
      <c:legendPos val="r"/>
      <c:layout>
        <c:manualLayout>
          <c:xMode val="edge"/>
          <c:yMode val="edge"/>
          <c:x val="0.71316489151153106"/>
          <c:y val="0.36459875586417806"/>
          <c:w val="0.24460431654676304"/>
          <c:h val="0.19230769230769201"/>
        </c:manualLayout>
      </c:layout>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4759036144578302"/>
          <c:y val="6.5217391304347769E-2"/>
          <c:w val="0.64759036144578308"/>
          <c:h val="0.71014492753623204"/>
        </c:manualLayout>
      </c:layout>
      <c:barChart>
        <c:barDir val="col"/>
        <c:grouping val="clustered"/>
        <c:ser>
          <c:idx val="0"/>
          <c:order val="0"/>
          <c:tx>
            <c:strRef>
              <c:f>Sheet1!$A$2</c:f>
              <c:strCache>
                <c:ptCount val="1"/>
                <c:pt idx="0">
                  <c:v>收入</c:v>
                </c:pt>
              </c:strCache>
            </c:strRef>
          </c:tx>
          <c:spPr>
            <a:solidFill>
              <a:srgbClr val="9999FF"/>
            </a:solidFill>
            <a:ln w="12699">
              <a:solidFill>
                <a:srgbClr val="000000"/>
              </a:solidFill>
              <a:prstDash val="solid"/>
            </a:ln>
          </c:spPr>
          <c:dPt>
            <c:idx val="0"/>
            <c:spPr>
              <a:solidFill>
                <a:srgbClr val="FFCC99"/>
              </a:solidFill>
              <a:ln w="12699">
                <a:solidFill>
                  <a:srgbClr val="000000"/>
                </a:solidFill>
                <a:prstDash val="solid"/>
              </a:ln>
            </c:spPr>
          </c:dPt>
          <c:dPt>
            <c:idx val="1"/>
            <c:spPr>
              <a:solidFill>
                <a:srgbClr val="339966"/>
              </a:solidFill>
              <a:ln w="12699">
                <a:solidFill>
                  <a:srgbClr val="000000"/>
                </a:solidFill>
                <a:prstDash val="solid"/>
              </a:ln>
            </c:spPr>
          </c:dPt>
          <c:cat>
            <c:strRef>
              <c:f>Sheet1!$B$1:$C$1</c:f>
              <c:strCache>
                <c:ptCount val="2"/>
                <c:pt idx="0">
                  <c:v>2018年</c:v>
                </c:pt>
                <c:pt idx="1">
                  <c:v>2019年</c:v>
                </c:pt>
              </c:strCache>
            </c:strRef>
          </c:cat>
          <c:val>
            <c:numRef>
              <c:f>Sheet1!$B$2:$C$2</c:f>
              <c:numCache>
                <c:formatCode>#,##0.00</c:formatCode>
                <c:ptCount val="2"/>
                <c:pt idx="0">
                  <c:v>652.17000000000007</c:v>
                </c:pt>
                <c:pt idx="1">
                  <c:v>641.41999999999996</c:v>
                </c:pt>
              </c:numCache>
            </c:numRef>
          </c:val>
        </c:ser>
        <c:dLbls/>
        <c:axId val="42502016"/>
        <c:axId val="42503552"/>
      </c:barChart>
      <c:catAx>
        <c:axId val="42502016"/>
        <c:scaling>
          <c:orientation val="minMax"/>
        </c:scaling>
        <c:axPos val="b"/>
        <c:numFmt formatCode="General" sourceLinked="1"/>
        <c:majorTickMark val="in"/>
        <c:tickLblPos val="low"/>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2503552"/>
        <c:crosses val="autoZero"/>
        <c:auto val="1"/>
        <c:lblAlgn val="ctr"/>
        <c:lblOffset val="100"/>
        <c:tickLblSkip val="1"/>
      </c:catAx>
      <c:valAx>
        <c:axId val="42503552"/>
        <c:scaling>
          <c:orientation val="minMax"/>
        </c:scaling>
        <c:axPos val="l"/>
        <c:numFmt formatCode="#,##0.00"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42502016"/>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795"/>
          <c:y val="0.38405797101449313"/>
          <c:w val="0.15963855421686701"/>
          <c:h val="0.23913043478260904"/>
        </c:manualLayout>
      </c:layout>
      <c:spPr>
        <a:noFill/>
        <a:ln w="3175">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12423681733660802"/>
          <c:y val="0.101253458182592"/>
          <c:w val="0.64759036144578308"/>
          <c:h val="0.71014492753623204"/>
        </c:manualLayout>
      </c:layout>
      <c:barChart>
        <c:barDir val="col"/>
        <c:grouping val="clustered"/>
        <c:ser>
          <c:idx val="0"/>
          <c:order val="0"/>
          <c:tx>
            <c:strRef>
              <c:f>Sheet1!$A$2</c:f>
              <c:strCache>
                <c:ptCount val="1"/>
                <c:pt idx="0">
                  <c:v>支出</c:v>
                </c:pt>
              </c:strCache>
            </c:strRef>
          </c:tx>
          <c:spPr>
            <a:solidFill>
              <a:srgbClr val="9999FF"/>
            </a:solidFill>
            <a:ln w="12699">
              <a:solidFill>
                <a:srgbClr val="000000"/>
              </a:solidFill>
              <a:prstDash val="solid"/>
            </a:ln>
          </c:spPr>
          <c:dPt>
            <c:idx val="0"/>
            <c:spPr>
              <a:solidFill>
                <a:srgbClr val="FFCC99"/>
              </a:solidFill>
              <a:ln w="12699">
                <a:solidFill>
                  <a:srgbClr val="000000"/>
                </a:solidFill>
                <a:prstDash val="solid"/>
              </a:ln>
            </c:spPr>
          </c:dPt>
          <c:dPt>
            <c:idx val="1"/>
            <c:spPr>
              <a:solidFill>
                <a:srgbClr val="339966"/>
              </a:solidFill>
              <a:ln w="12699">
                <a:solidFill>
                  <a:srgbClr val="000000"/>
                </a:solidFill>
                <a:prstDash val="solid"/>
              </a:ln>
            </c:spPr>
          </c:dPt>
          <c:cat>
            <c:strRef>
              <c:f>Sheet1!$B$1:$C$1</c:f>
              <c:strCache>
                <c:ptCount val="2"/>
                <c:pt idx="0">
                  <c:v>2018年</c:v>
                </c:pt>
                <c:pt idx="1">
                  <c:v>2019年</c:v>
                </c:pt>
              </c:strCache>
            </c:strRef>
          </c:cat>
          <c:val>
            <c:numRef>
              <c:f>Sheet1!$B$2:$C$2</c:f>
              <c:numCache>
                <c:formatCode>#,##0.00</c:formatCode>
                <c:ptCount val="2"/>
                <c:pt idx="0">
                  <c:v>666.16</c:v>
                </c:pt>
                <c:pt idx="1">
                  <c:v>659.37</c:v>
                </c:pt>
              </c:numCache>
            </c:numRef>
          </c:val>
        </c:ser>
        <c:dLbls/>
        <c:axId val="99093888"/>
        <c:axId val="99099776"/>
      </c:barChart>
      <c:catAx>
        <c:axId val="99093888"/>
        <c:scaling>
          <c:orientation val="minMax"/>
        </c:scaling>
        <c:axPos val="b"/>
        <c:numFmt formatCode="General" sourceLinked="1"/>
        <c:majorTickMark val="in"/>
        <c:tickLblPos val="low"/>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9099776"/>
        <c:crosses val="autoZero"/>
        <c:auto val="1"/>
        <c:lblAlgn val="ctr"/>
        <c:lblOffset val="100"/>
        <c:tickLblSkip val="1"/>
      </c:catAx>
      <c:valAx>
        <c:axId val="99099776"/>
        <c:scaling>
          <c:orientation val="minMax"/>
        </c:scaling>
        <c:axPos val="l"/>
        <c:numFmt formatCode="#,##0.00"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909388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795"/>
          <c:y val="0.38405797101449313"/>
          <c:w val="0.15963855421686701"/>
          <c:h val="0.23913043478260904"/>
        </c:manualLayout>
      </c:layout>
      <c:spPr>
        <a:noFill/>
        <a:ln w="3175">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7.1912535755725593E-2"/>
          <c:y val="3.26620766607073E-2"/>
          <c:w val="0.50359712230215792"/>
          <c:h val="0.76373626373626391"/>
        </c:manualLayout>
      </c:layout>
      <c:barChart>
        <c:barDir val="col"/>
        <c:grouping val="clustered"/>
        <c:ser>
          <c:idx val="2"/>
          <c:order val="0"/>
          <c:tx>
            <c:strRef>
              <c:f>Sheet1!$A$2</c:f>
              <c:strCache>
                <c:ptCount val="1"/>
                <c:pt idx="0">
                  <c:v>一般公共预算财政拨款支出</c:v>
                </c:pt>
              </c:strCache>
            </c:strRef>
          </c:tx>
          <c:spPr>
            <a:solidFill>
              <a:srgbClr val="FFFFCC"/>
            </a:solidFill>
            <a:ln w="12700">
              <a:solidFill>
                <a:srgbClr val="000000"/>
              </a:solidFill>
              <a:prstDash val="solid"/>
            </a:ln>
          </c:spPr>
          <c:cat>
            <c:strRef>
              <c:f>Sheet1!$B$1:$C$1</c:f>
              <c:strCache>
                <c:ptCount val="2"/>
                <c:pt idx="0">
                  <c:v>2018年</c:v>
                </c:pt>
                <c:pt idx="1">
                  <c:v>2019年</c:v>
                </c:pt>
              </c:strCache>
            </c:strRef>
          </c:cat>
          <c:val>
            <c:numRef>
              <c:f>Sheet1!$B$2:$C$2</c:f>
              <c:numCache>
                <c:formatCode>General</c:formatCode>
                <c:ptCount val="2"/>
                <c:pt idx="0">
                  <c:v>666.16</c:v>
                </c:pt>
                <c:pt idx="1">
                  <c:v>659.37</c:v>
                </c:pt>
              </c:numCache>
            </c:numRef>
          </c:val>
        </c:ser>
        <c:dLbls/>
        <c:axId val="99148160"/>
        <c:axId val="99149696"/>
      </c:barChart>
      <c:catAx>
        <c:axId val="99148160"/>
        <c:scaling>
          <c:orientation val="minMax"/>
        </c:scaling>
        <c:axPos val="b"/>
        <c:numFmt formatCode="General" sourceLinked="1"/>
        <c:majorTickMark val="in"/>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9149696"/>
        <c:crosses val="autoZero"/>
        <c:auto val="1"/>
        <c:lblAlgn val="ctr"/>
        <c:lblOffset val="100"/>
        <c:tickLblSkip val="1"/>
      </c:catAx>
      <c:valAx>
        <c:axId val="99149696"/>
        <c:scaling>
          <c:orientation val="minMax"/>
        </c:scaling>
        <c:axPos val="l"/>
        <c:majorGridlines>
          <c:spPr>
            <a:ln w="3175" cap="flat" cmpd="sng" algn="ctr">
              <a:solidFill>
                <a:srgbClr val="000000"/>
              </a:solidFill>
              <a:prstDash val="solid"/>
              <a:round/>
            </a:ln>
          </c:spPr>
        </c:majorGridlines>
        <c:numFmt formatCode="General" sourceLinked="1"/>
        <c:majorTickMark val="in"/>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914816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2284023007762312"/>
          <c:y val="0.41434212027844308"/>
          <c:w val="0.33093525179856104"/>
          <c:h val="0.175824175824176"/>
        </c:manualLayout>
      </c:layout>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7.5152532162987812E-2"/>
          <c:y val="0.10942038495188103"/>
          <c:w val="0.50719424460431706"/>
          <c:h val="0.77472527472527519"/>
        </c:manualLayout>
      </c:layout>
      <c:pieChart>
        <c:varyColors val="1"/>
        <c:ser>
          <c:idx val="0"/>
          <c:order val="0"/>
          <c:tx>
            <c:strRef>
              <c:f>Sheet1!$A$2</c:f>
              <c:strCache>
                <c:ptCount val="1"/>
                <c:pt idx="0">
                  <c:v>一般公共预算财政拨款</c:v>
                </c:pt>
              </c:strCache>
            </c:strRef>
          </c:tx>
          <c:spPr>
            <a:solidFill>
              <a:srgbClr val="9999FF"/>
            </a:solidFill>
            <a:ln w="12700">
              <a:solidFill>
                <a:srgbClr val="000000"/>
              </a:solidFill>
              <a:prstDash val="solid"/>
            </a:ln>
          </c:spPr>
          <c:explosion val="17"/>
          <c:dPt>
            <c:idx val="0"/>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一般公共服务支出</c:v>
                </c:pt>
                <c:pt idx="1">
                  <c:v>住房保障支出</c:v>
                </c:pt>
                <c:pt idx="2">
                  <c:v>医疗卫生和计划生育支出</c:v>
                </c:pt>
                <c:pt idx="3">
                  <c:v>社会保障和就业支出</c:v>
                </c:pt>
              </c:strCache>
            </c:strRef>
          </c:cat>
          <c:val>
            <c:numRef>
              <c:f>Sheet1!$B$2:$E$2</c:f>
              <c:numCache>
                <c:formatCode>General</c:formatCode>
                <c:ptCount val="4"/>
                <c:pt idx="0">
                  <c:v>492.47999999999996</c:v>
                </c:pt>
                <c:pt idx="1">
                  <c:v>37.33</c:v>
                </c:pt>
                <c:pt idx="2">
                  <c:v>0</c:v>
                </c:pt>
                <c:pt idx="3">
                  <c:v>129.56</c:v>
                </c:pt>
              </c:numCache>
            </c:numRef>
          </c:val>
        </c:ser>
        <c:dLbls/>
        <c:firstSliceAng val="0"/>
      </c:pieChart>
      <c:spPr>
        <a:solidFill>
          <a:srgbClr val="C0C0C0"/>
        </a:solidFill>
        <a:ln w="12700">
          <a:solidFill>
            <a:srgbClr val="808080"/>
          </a:solidFill>
          <a:prstDash val="solid"/>
        </a:ln>
      </c:spPr>
    </c:plotArea>
    <c:legend>
      <c:legendPos val="r"/>
      <c:layout>
        <c:manualLayout>
          <c:xMode val="edge"/>
          <c:yMode val="edge"/>
          <c:x val="0.63607257539674"/>
          <c:y val="0.13147410145160401"/>
          <c:w val="0.33093525179856104"/>
          <c:h val="0.68681318681318704"/>
        </c:manualLayout>
      </c:layout>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Props1.xml><?xml version="1.0" encoding="utf-8"?>
<ds:datastoreItem xmlns:ds="http://schemas.openxmlformats.org/officeDocument/2006/customXml" ds:itemID="{59885DAD-C720-4A34-A1E8-5CB97D5B087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15657</Words>
  <Characters>4130</Characters>
  <Application>Microsoft Office Word</Application>
  <DocSecurity>0</DocSecurity>
  <Lines>34</Lines>
  <Paragraphs>39</Paragraphs>
  <ScaleCrop>false</ScaleCrop>
  <Company>四川省财政厅</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324</cp:revision>
  <cp:lastPrinted>2019-08-01T00:48:00Z</cp:lastPrinted>
  <dcterms:created xsi:type="dcterms:W3CDTF">2019-08-01T01:14:00Z</dcterms:created>
  <dcterms:modified xsi:type="dcterms:W3CDTF">2020-09-18T04:42:00Z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